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EF" w:rsidRDefault="00EB24EF" w:rsidP="002147D1">
      <w:pPr>
        <w:pStyle w:val="BodyText"/>
        <w:rPr>
          <w:b/>
          <w:bCs/>
        </w:rPr>
      </w:pPr>
    </w:p>
    <w:p w:rsidR="00EB24EF" w:rsidRPr="00877100" w:rsidRDefault="00EB24EF" w:rsidP="00877100">
      <w:pPr>
        <w:pStyle w:val="BodyText"/>
        <w:tabs>
          <w:tab w:val="left" w:pos="3544"/>
        </w:tabs>
        <w:jc w:val="right"/>
        <w:rPr>
          <w:rFonts w:ascii="Tahoma" w:hAnsi="Tahoma" w:cs="Tahoma"/>
          <w:b/>
          <w:bCs/>
          <w:sz w:val="28"/>
          <w:szCs w:val="28"/>
        </w:rPr>
      </w:pPr>
      <w:r w:rsidRPr="00877100">
        <w:rPr>
          <w:rFonts w:ascii="Tahoma" w:hAnsi="Tahoma" w:cs="Tahoma"/>
          <w:b/>
          <w:bCs/>
          <w:sz w:val="28"/>
          <w:szCs w:val="28"/>
        </w:rPr>
        <w:t xml:space="preserve">Załącznik nr </w:t>
      </w:r>
      <w:r>
        <w:rPr>
          <w:rFonts w:ascii="Tahoma" w:hAnsi="Tahoma" w:cs="Tahoma"/>
          <w:b/>
          <w:bCs/>
          <w:sz w:val="28"/>
          <w:szCs w:val="28"/>
        </w:rPr>
        <w:t>5</w:t>
      </w:r>
      <w:r w:rsidRPr="00877100">
        <w:rPr>
          <w:rFonts w:ascii="Tahoma" w:hAnsi="Tahoma" w:cs="Tahoma"/>
          <w:b/>
          <w:bCs/>
          <w:sz w:val="28"/>
          <w:szCs w:val="28"/>
        </w:rPr>
        <w:t xml:space="preserve"> do formularza oferty </w:t>
      </w:r>
    </w:p>
    <w:p w:rsidR="00EB24EF" w:rsidRDefault="00EB24EF" w:rsidP="00877100">
      <w:pPr>
        <w:rPr>
          <w:rFonts w:ascii="Tahoma" w:hAnsi="Tahoma" w:cs="Tahoma"/>
          <w:b/>
          <w:bCs/>
        </w:rPr>
      </w:pPr>
      <w:r w:rsidRPr="00F05A91">
        <w:rPr>
          <w:rFonts w:ascii="Tahoma" w:hAnsi="Tahoma" w:cs="Tahoma"/>
          <w:b/>
          <w:bCs/>
        </w:rPr>
        <w:t>Znak</w:t>
      </w:r>
      <w:r>
        <w:rPr>
          <w:rFonts w:ascii="Tahoma" w:hAnsi="Tahoma" w:cs="Tahoma"/>
          <w:b/>
          <w:bCs/>
        </w:rPr>
        <w:t xml:space="preserve"> sprawy</w:t>
      </w:r>
      <w:r w:rsidRPr="00F05A91">
        <w:rPr>
          <w:rFonts w:ascii="Tahoma" w:hAnsi="Tahoma" w:cs="Tahoma"/>
          <w:b/>
          <w:bCs/>
        </w:rPr>
        <w:t>: DZP.262.</w:t>
      </w:r>
      <w:r>
        <w:rPr>
          <w:rFonts w:ascii="Tahoma" w:hAnsi="Tahoma" w:cs="Tahoma"/>
          <w:b/>
          <w:bCs/>
        </w:rPr>
        <w:t>200</w:t>
      </w:r>
      <w:r w:rsidRPr="00F05A91">
        <w:rPr>
          <w:rFonts w:ascii="Tahoma" w:hAnsi="Tahoma" w:cs="Tahoma"/>
          <w:b/>
          <w:bCs/>
        </w:rPr>
        <w:t>.2017</w:t>
      </w:r>
    </w:p>
    <w:p w:rsidR="00EB24EF" w:rsidRDefault="00EB24EF" w:rsidP="00877100">
      <w:pPr>
        <w:rPr>
          <w:rFonts w:ascii="Tahoma" w:hAnsi="Tahoma" w:cs="Tahoma"/>
          <w:b/>
          <w:bCs/>
        </w:rPr>
      </w:pPr>
    </w:p>
    <w:p w:rsidR="00EB24EF" w:rsidRDefault="00EB24EF" w:rsidP="00877100">
      <w:pPr>
        <w:spacing w:after="0"/>
        <w:jc w:val="center"/>
        <w:rPr>
          <w:b/>
          <w:bCs/>
          <w:sz w:val="32"/>
          <w:szCs w:val="32"/>
        </w:rPr>
      </w:pPr>
      <w:r w:rsidRPr="008816C9">
        <w:rPr>
          <w:b/>
          <w:bCs/>
          <w:sz w:val="32"/>
          <w:szCs w:val="32"/>
        </w:rPr>
        <w:t xml:space="preserve">ZESTAWIENIE PARAMETRÓW </w:t>
      </w:r>
    </w:p>
    <w:p w:rsidR="00EB24EF" w:rsidRDefault="00EB24EF" w:rsidP="00877100">
      <w:pPr>
        <w:spacing w:after="0"/>
        <w:jc w:val="center"/>
        <w:rPr>
          <w:b/>
          <w:bCs/>
          <w:sz w:val="32"/>
          <w:szCs w:val="32"/>
        </w:rPr>
      </w:pPr>
      <w:r w:rsidRPr="008816C9">
        <w:rPr>
          <w:b/>
          <w:bCs/>
          <w:sz w:val="32"/>
          <w:szCs w:val="32"/>
        </w:rPr>
        <w:t>WYMAGANYCH</w:t>
      </w:r>
      <w:r>
        <w:rPr>
          <w:b/>
          <w:bCs/>
          <w:sz w:val="32"/>
          <w:szCs w:val="32"/>
        </w:rPr>
        <w:t xml:space="preserve"> I PODLEGAJĄCYCH OCENIE</w:t>
      </w:r>
      <w:r w:rsidRPr="008816C9">
        <w:rPr>
          <w:b/>
          <w:bCs/>
          <w:sz w:val="32"/>
          <w:szCs w:val="32"/>
        </w:rPr>
        <w:t xml:space="preserve"> </w:t>
      </w:r>
    </w:p>
    <w:p w:rsidR="00EB24EF" w:rsidRPr="00B826DD" w:rsidRDefault="00EB24EF" w:rsidP="003A7B52">
      <w:pPr>
        <w:pStyle w:val="BodyText"/>
        <w:tabs>
          <w:tab w:val="left" w:pos="6666"/>
        </w:tabs>
      </w:pPr>
      <w:r>
        <w:tab/>
      </w:r>
    </w:p>
    <w:p w:rsidR="00EB24EF" w:rsidRDefault="00EB24EF" w:rsidP="00877100">
      <w:pPr>
        <w:rPr>
          <w:rFonts w:ascii="Times New Roman" w:hAnsi="Times New Roman" w:cs="Times New Roman"/>
        </w:rPr>
      </w:pPr>
      <w:r>
        <w:rPr>
          <w:b/>
          <w:bCs/>
        </w:rPr>
        <w:t xml:space="preserve">Pakiet 3 - Aparaty do </w:t>
      </w:r>
      <w:r w:rsidRPr="003A7B52">
        <w:rPr>
          <w:b/>
          <w:bCs/>
        </w:rPr>
        <w:t>elektroterapii szt.6</w:t>
      </w:r>
      <w:r w:rsidRPr="002147D1">
        <w:t xml:space="preserve">           </w:t>
      </w:r>
      <w:r>
        <w:t xml:space="preserve">                  </w:t>
      </w:r>
    </w:p>
    <w:tbl>
      <w:tblPr>
        <w:tblW w:w="963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261"/>
        <w:gridCol w:w="1260"/>
        <w:gridCol w:w="5118"/>
      </w:tblGrid>
      <w:tr w:rsidR="00EB24EF" w:rsidRPr="005678A7">
        <w:tc>
          <w:tcPr>
            <w:tcW w:w="3261" w:type="dxa"/>
          </w:tcPr>
          <w:p w:rsidR="00EB24EF" w:rsidRPr="005678A7" w:rsidRDefault="00EB24EF" w:rsidP="0087710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 xml:space="preserve">Pełna nazwa </w:t>
            </w:r>
          </w:p>
        </w:tc>
        <w:tc>
          <w:tcPr>
            <w:tcW w:w="1260" w:type="dxa"/>
          </w:tcPr>
          <w:p w:rsidR="00EB24EF" w:rsidRPr="005678A7" w:rsidRDefault="00EB24EF" w:rsidP="00877100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EB24EF" w:rsidRPr="005678A7" w:rsidRDefault="00EB24EF" w:rsidP="0087710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24EF" w:rsidRPr="005678A7">
        <w:tc>
          <w:tcPr>
            <w:tcW w:w="3261" w:type="dxa"/>
          </w:tcPr>
          <w:p w:rsidR="00EB24EF" w:rsidRPr="005678A7" w:rsidRDefault="00EB24EF" w:rsidP="0087710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Producent/Firma</w:t>
            </w:r>
          </w:p>
        </w:tc>
        <w:tc>
          <w:tcPr>
            <w:tcW w:w="1260" w:type="dxa"/>
          </w:tcPr>
          <w:p w:rsidR="00EB24EF" w:rsidRPr="005678A7" w:rsidRDefault="00EB24EF" w:rsidP="00877100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EB24EF" w:rsidRPr="005678A7" w:rsidRDefault="00EB24EF" w:rsidP="0087710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24EF" w:rsidRPr="005678A7">
        <w:tc>
          <w:tcPr>
            <w:tcW w:w="3261" w:type="dxa"/>
            <w:vAlign w:val="center"/>
          </w:tcPr>
          <w:p w:rsidR="00EB24EF" w:rsidRPr="005678A7" w:rsidRDefault="00EB24EF" w:rsidP="0087710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Typ, model</w:t>
            </w:r>
          </w:p>
        </w:tc>
        <w:tc>
          <w:tcPr>
            <w:tcW w:w="1260" w:type="dxa"/>
            <w:vAlign w:val="center"/>
          </w:tcPr>
          <w:p w:rsidR="00EB24EF" w:rsidRPr="005678A7" w:rsidRDefault="00EB24EF" w:rsidP="00877100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  <w:vAlign w:val="center"/>
          </w:tcPr>
          <w:p w:rsidR="00EB24EF" w:rsidRPr="005678A7" w:rsidRDefault="00EB24EF" w:rsidP="0087710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B24EF" w:rsidRPr="005678A7">
        <w:tc>
          <w:tcPr>
            <w:tcW w:w="3261" w:type="dxa"/>
          </w:tcPr>
          <w:p w:rsidR="00EB24EF" w:rsidRPr="005678A7" w:rsidRDefault="00EB24EF" w:rsidP="0087710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Rok produkcji 2017 (sprzęt fabrycznie nowy)</w:t>
            </w:r>
          </w:p>
        </w:tc>
        <w:tc>
          <w:tcPr>
            <w:tcW w:w="1260" w:type="dxa"/>
          </w:tcPr>
          <w:p w:rsidR="00EB24EF" w:rsidRPr="005678A7" w:rsidRDefault="00EB24EF" w:rsidP="00877100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78A7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EB24EF" w:rsidRPr="005678A7" w:rsidRDefault="00EB24EF" w:rsidP="00877100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B24EF" w:rsidRDefault="00EB24EF" w:rsidP="002147D1">
      <w:pPr>
        <w:pStyle w:val="BodyText"/>
        <w:rPr>
          <w:b/>
          <w:bCs/>
        </w:rPr>
      </w:pPr>
    </w:p>
    <w:p w:rsidR="00EB24EF" w:rsidRDefault="00EB24EF" w:rsidP="002147D1">
      <w:pPr>
        <w:pStyle w:val="BodyText"/>
        <w:rPr>
          <w:b/>
          <w:bCs/>
        </w:rPr>
      </w:pPr>
    </w:p>
    <w:tbl>
      <w:tblPr>
        <w:tblW w:w="10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060"/>
        <w:gridCol w:w="1207"/>
        <w:gridCol w:w="1744"/>
        <w:gridCol w:w="1744"/>
      </w:tblGrid>
      <w:tr w:rsidR="00EB24EF" w:rsidRPr="00877100">
        <w:tc>
          <w:tcPr>
            <w:tcW w:w="567" w:type="dxa"/>
            <w:vAlign w:val="center"/>
          </w:tcPr>
          <w:p w:rsidR="00EB24EF" w:rsidRPr="00E50C24" w:rsidRDefault="00EB24EF" w:rsidP="00877100">
            <w:pPr>
              <w:pStyle w:val="Heading4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E50C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tcW w:w="5060" w:type="dxa"/>
            <w:vAlign w:val="center"/>
          </w:tcPr>
          <w:p w:rsidR="00EB24EF" w:rsidRPr="006153ED" w:rsidRDefault="00EB24EF" w:rsidP="00877100">
            <w:pPr>
              <w:pStyle w:val="Heading2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3ED">
              <w:rPr>
                <w:rFonts w:ascii="Times New Roman" w:hAnsi="Times New Roman" w:cs="Times New Roman"/>
                <w:sz w:val="20"/>
                <w:szCs w:val="20"/>
              </w:rPr>
              <w:t>Opis parametrów technicznych</w:t>
            </w:r>
          </w:p>
        </w:tc>
        <w:tc>
          <w:tcPr>
            <w:tcW w:w="1207" w:type="dxa"/>
            <w:vAlign w:val="center"/>
          </w:tcPr>
          <w:p w:rsidR="00EB24EF" w:rsidRPr="00E50C24" w:rsidRDefault="00EB24EF" w:rsidP="0087710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wymagane</w:t>
            </w:r>
          </w:p>
          <w:p w:rsidR="00EB24EF" w:rsidRPr="00E50C24" w:rsidRDefault="00EB24EF" w:rsidP="00877100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44" w:type="dxa"/>
            <w:vAlign w:val="center"/>
          </w:tcPr>
          <w:p w:rsidR="00EB24EF" w:rsidRPr="00E50C24" w:rsidRDefault="00EB24EF" w:rsidP="00877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Parametry podlegające ocenie  </w:t>
            </w:r>
          </w:p>
        </w:tc>
        <w:tc>
          <w:tcPr>
            <w:tcW w:w="1744" w:type="dxa"/>
          </w:tcPr>
          <w:p w:rsidR="00EB24EF" w:rsidRPr="00E50C24" w:rsidRDefault="00EB24EF" w:rsidP="0087710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0C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 oferowany opisać</w:t>
            </w: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Urządzenie do elektroterapii z  dwoma niezależnymi kanałami, możliwość ustawienia różnych rodzajów prądu w tym samym czasie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 xml:space="preserve">Wyświetlacz ciekłokrystaliczny, dotykowy </w:t>
            </w:r>
            <w:r w:rsidRPr="00877100">
              <w:rPr>
                <w:rFonts w:ascii="Times New Roman" w:hAnsi="Times New Roman" w:cs="Times New Roman"/>
                <w:sz w:val="20"/>
                <w:szCs w:val="20"/>
              </w:rPr>
              <w:br/>
              <w:t>z podpowiedziami graficznymi umiejscowienia elektrod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Pamięć zabiegowa z wbudowanymi programami standardowymi: min. 170 wskazań terapeutycznych, min. 120 celi zabiegowych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Możliwość graficznego ustawienia wykresów poszczególnych prądów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744" w:type="dxa"/>
          </w:tcPr>
          <w:p w:rsidR="00EB24EF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 xml:space="preserve">Tak – 10 pkt, 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Nie 0 pkt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Możliwość przedstawiania w programach sekwencyjnych poszczególnych faz zabiegowych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Możliwość tworzenia min. 50 własnych programów terapeutycznych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 xml:space="preserve">Wartość min. 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0 pkt , wartość max 10 pkt pozostałe wartości proporcjonalnie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 xml:space="preserve">Rodzaje prądów min.: 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 prostokątny średniej częstotliwości,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 impulsowy prostokątny,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 impulsowy trójkątny,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 impulsowy wg. Traberta,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prądy diadynamiczne: LP, CP, MF, DF,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konwencjonalny TENS, symetryczny,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konwencjonalny TENS, asymetryczny,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konwencjonalny TENS, przemiennie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symetryczny,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konwencjonalny TENS, przemiennie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asymetryczny,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TENS uderzeniowy,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TENS uderzeniowy, przemienny,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TENS modulowany,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 niskiej częstotliwości, dwukierunkowy,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symetryczny (czas impulsu 10-650 μs,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częstotliwość 1-150 Hz),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 2-biegunowy interferencyjny średniej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częstotliwości,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 4-biegunowy interferencyjny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(4000 Hz),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interferencyjny tetrapolarny ze zmiennym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wektorem,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NMES przebieg prostokątny,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NMES przebieg trójkątny,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NMES przebieg bifazowy,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NMES przebieg z przerwą między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impulsami,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NMES 2-biegunowy modulowany przebieg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średniej częstotliwości,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prąd faradyczny,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sekwencyjne przebiegi prądów,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jonoforeza,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re-edukacja mięśni dna miednicy,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• stymulacja Han Stim,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Rosyjska stymulacja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Automatyczne określanie reobazy, chronaksji, krzywej i/t oraz współczynnika wypełnienia.</w:t>
            </w:r>
            <w:r w:rsidRPr="008771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Min najmniej 5 programów diagnostycznych.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Wartość min. 0 pkt , wartość max 10 pkt pozostałe wartości proporcjonalnie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Regulacja natężenia prądu dla każdego kanału oddzielnie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Tryb pracy CC i CV (stałe natężenie i napięcie)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Auto test kabli i elektrod – wbudowany w urządzenie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Możliwość swobodnej mod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yfikacji parametrów prądu min. 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- Częstotliwość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- Kształt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- Czas trwania i przerwy impulsu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Zegar zabiegowy</w:t>
            </w: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 xml:space="preserve">Przewód zasilający, przewód 2-żyłowy 1 szt. 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łączka testowa V/V 4mm 4 szt. – dla każdego aparatu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Pas mocujący 5x60 cm 4 szt. – dla każdego aparatu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Elektrody o wymiarach 6x8 cm 8 szt. - dla każdego aparatu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Podkłady wiskozowe 4 szt.- dla każdego aparatu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Możliwość zapisywania natężenia bólu - skala VAS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 – 10 pkt, Nie 0 pkt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4EF" w:rsidRPr="00877100">
        <w:tc>
          <w:tcPr>
            <w:tcW w:w="567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060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Stolik jezdny pod urządzenie - dla każdego aparatu</w:t>
            </w:r>
          </w:p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EB24EF" w:rsidRPr="00877100" w:rsidRDefault="00EB24EF" w:rsidP="00CA1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7100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4" w:type="dxa"/>
          </w:tcPr>
          <w:p w:rsidR="00EB24EF" w:rsidRPr="00877100" w:rsidRDefault="00EB24EF" w:rsidP="00CA19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24EF" w:rsidRDefault="00EB24EF" w:rsidP="00877100">
      <w:pPr>
        <w:spacing w:after="0"/>
        <w:rPr>
          <w:rFonts w:ascii="Tahoma" w:hAnsi="Tahoma" w:cs="Tahoma"/>
          <w:sz w:val="16"/>
          <w:szCs w:val="16"/>
          <w:u w:val="single"/>
        </w:rPr>
      </w:pPr>
      <w:r>
        <w:rPr>
          <w:rFonts w:ascii="Tahoma" w:hAnsi="Tahoma" w:cs="Tahoma"/>
          <w:sz w:val="16"/>
          <w:szCs w:val="16"/>
          <w:u w:val="single"/>
        </w:rPr>
        <w:t xml:space="preserve">UWAGA!: </w:t>
      </w:r>
    </w:p>
    <w:p w:rsidR="00EB24EF" w:rsidRDefault="00EB24EF" w:rsidP="00877100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Jeśli w rubryce „Parametry wymagane” wymagana jest odpowiedź „TAK” – jest to parametr wymagany - Wykonawca jest zobowiązany do potwierdzenia go w rubryce „PARAMETR OFEROWANY” wraz z opisem. Nie spełnienie któregokolwiek z tych parametrów spowoduje odrzucenie oferty.</w:t>
      </w:r>
    </w:p>
    <w:p w:rsidR="00EB24EF" w:rsidRDefault="00EB24EF" w:rsidP="00877100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Jeśli w rubryce „Parametry podlegające ocenie” jest ZAWARTA PUNKTACJA – jest to parametr podlegający ocenie, Wykonawca jest zobowiązany do podania jednej z opcji w rubryce „PARAMETR OFEROWANY’, wraz z opisem.</w:t>
      </w:r>
    </w:p>
    <w:p w:rsidR="00EB24EF" w:rsidRDefault="00EB24EF" w:rsidP="00877100">
      <w:pPr>
        <w:spacing w:after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Zaoferowane według ww. wymagań urządzenia muszą być i gotowe do użytkowania bez żadnych dodatkowych zakupów, poza materiałami eksploatacyjnymi.</w:t>
      </w:r>
    </w:p>
    <w:p w:rsidR="00EB24EF" w:rsidRDefault="00EB24EF" w:rsidP="00877100">
      <w:pPr>
        <w:pStyle w:val="BodyText3"/>
        <w:spacing w:before="120"/>
        <w:jc w:val="right"/>
        <w:rPr>
          <w:rStyle w:val="FontStyle23"/>
          <w:rFonts w:ascii="Calibri" w:hAnsi="Calibri"/>
        </w:rPr>
      </w:pPr>
    </w:p>
    <w:p w:rsidR="00EB24EF" w:rsidRPr="002147D1" w:rsidRDefault="00EB24EF" w:rsidP="00877100">
      <w:pPr>
        <w:pStyle w:val="BodyText3"/>
        <w:spacing w:before="120"/>
        <w:jc w:val="right"/>
        <w:rPr>
          <w:sz w:val="24"/>
          <w:szCs w:val="24"/>
        </w:rPr>
      </w:pPr>
      <w:r>
        <w:rPr>
          <w:rStyle w:val="FontStyle23"/>
          <w:rFonts w:ascii="Calibri" w:hAnsi="Calibri"/>
        </w:rPr>
        <w:t xml:space="preserve">        ……………………………………………………..</w:t>
      </w:r>
      <w:r>
        <w:rPr>
          <w:rStyle w:val="FontStyle23"/>
          <w:rFonts w:ascii="Calibri" w:hAnsi="Calibri"/>
        </w:rPr>
        <w:br/>
      </w:r>
      <w:r>
        <w:rPr>
          <w:rStyle w:val="FontStyle23"/>
          <w:rFonts w:ascii="Calibri" w:hAnsi="Calibri"/>
          <w:i/>
          <w:iCs/>
        </w:rPr>
        <w:t xml:space="preserve">              Podpis upoważnionego przedstawiciela Wykonawcy</w:t>
      </w:r>
    </w:p>
    <w:sectPr w:rsidR="00EB24EF" w:rsidRPr="002147D1" w:rsidSect="005065A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4EF" w:rsidRDefault="00EB24EF" w:rsidP="00570178">
      <w:pPr>
        <w:spacing w:after="0" w:line="240" w:lineRule="auto"/>
      </w:pPr>
      <w:r>
        <w:separator/>
      </w:r>
    </w:p>
  </w:endnote>
  <w:endnote w:type="continuationSeparator" w:id="0">
    <w:p w:rsidR="00EB24EF" w:rsidRDefault="00EB24EF" w:rsidP="0057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GoBack"/>
  <w:bookmarkEnd w:id="0"/>
  <w:p w:rsidR="00EB24EF" w:rsidRDefault="00EB24E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B24EF" w:rsidRDefault="00EB24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4EF" w:rsidRDefault="00EB24EF" w:rsidP="00570178">
      <w:pPr>
        <w:spacing w:after="0" w:line="240" w:lineRule="auto"/>
      </w:pPr>
      <w:r>
        <w:separator/>
      </w:r>
    </w:p>
  </w:footnote>
  <w:footnote w:type="continuationSeparator" w:id="0">
    <w:p w:rsidR="00EB24EF" w:rsidRDefault="00EB24EF" w:rsidP="0057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4EF" w:rsidRDefault="00EB24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39C21470"/>
    <w:multiLevelType w:val="hybridMultilevel"/>
    <w:tmpl w:val="9C6EAB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>
    <w:nsid w:val="7BC347AF"/>
    <w:multiLevelType w:val="hybridMultilevel"/>
    <w:tmpl w:val="8AAC7F88"/>
    <w:lvl w:ilvl="0" w:tplc="CFB4AF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14EEF5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D375DC"/>
    <w:multiLevelType w:val="hybridMultilevel"/>
    <w:tmpl w:val="AD645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5A9"/>
    <w:rsid w:val="00063C45"/>
    <w:rsid w:val="000F23DE"/>
    <w:rsid w:val="002147D1"/>
    <w:rsid w:val="0026106B"/>
    <w:rsid w:val="002C7EC8"/>
    <w:rsid w:val="00372719"/>
    <w:rsid w:val="0037792D"/>
    <w:rsid w:val="003A4836"/>
    <w:rsid w:val="003A7B52"/>
    <w:rsid w:val="003C483A"/>
    <w:rsid w:val="003F4CF2"/>
    <w:rsid w:val="0040174D"/>
    <w:rsid w:val="00402315"/>
    <w:rsid w:val="00494F41"/>
    <w:rsid w:val="005065A9"/>
    <w:rsid w:val="005626C6"/>
    <w:rsid w:val="005678A7"/>
    <w:rsid w:val="00570178"/>
    <w:rsid w:val="005877C8"/>
    <w:rsid w:val="005A041D"/>
    <w:rsid w:val="005B5C68"/>
    <w:rsid w:val="006153ED"/>
    <w:rsid w:val="006B3BF2"/>
    <w:rsid w:val="00737122"/>
    <w:rsid w:val="00877100"/>
    <w:rsid w:val="008816C9"/>
    <w:rsid w:val="0091218C"/>
    <w:rsid w:val="00930C13"/>
    <w:rsid w:val="00941E02"/>
    <w:rsid w:val="00966E22"/>
    <w:rsid w:val="009E49BD"/>
    <w:rsid w:val="00A82A47"/>
    <w:rsid w:val="00A910BF"/>
    <w:rsid w:val="00AF3774"/>
    <w:rsid w:val="00B826DD"/>
    <w:rsid w:val="00C6336A"/>
    <w:rsid w:val="00CA1912"/>
    <w:rsid w:val="00CE0009"/>
    <w:rsid w:val="00CE1CF8"/>
    <w:rsid w:val="00DA5F93"/>
    <w:rsid w:val="00E50C24"/>
    <w:rsid w:val="00EB24EF"/>
    <w:rsid w:val="00EB6CA5"/>
    <w:rsid w:val="00EE68DB"/>
    <w:rsid w:val="00F05A91"/>
    <w:rsid w:val="00F30CAD"/>
    <w:rsid w:val="00F56D0C"/>
    <w:rsid w:val="00FF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CF2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77100"/>
    <w:pPr>
      <w:keepNext/>
      <w:widowControl w:val="0"/>
      <w:numPr>
        <w:ilvl w:val="1"/>
        <w:numId w:val="4"/>
      </w:numPr>
      <w:suppressAutoHyphens/>
      <w:overflowPunct w:val="0"/>
      <w:autoSpaceDE w:val="0"/>
      <w:spacing w:after="0" w:line="240" w:lineRule="auto"/>
      <w:textAlignment w:val="baseline"/>
      <w:outlineLvl w:val="1"/>
    </w:pPr>
    <w:rPr>
      <w:rFonts w:eastAsia="Times New Roman"/>
      <w:b/>
      <w:bCs/>
      <w:kern w:val="1"/>
      <w:position w:val="2"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877100"/>
    <w:pPr>
      <w:keepNext/>
      <w:widowControl w:val="0"/>
      <w:numPr>
        <w:ilvl w:val="3"/>
        <w:numId w:val="4"/>
      </w:numPr>
      <w:suppressAutoHyphens/>
      <w:overflowPunct w:val="0"/>
      <w:autoSpaceDE w:val="0"/>
      <w:spacing w:after="0" w:line="240" w:lineRule="auto"/>
      <w:jc w:val="right"/>
      <w:textAlignment w:val="baseline"/>
      <w:outlineLvl w:val="3"/>
    </w:pPr>
    <w:rPr>
      <w:rFonts w:ascii="Arial" w:eastAsia="Times New Roman" w:hAnsi="Arial" w:cs="Arial"/>
      <w:b/>
      <w:bCs/>
      <w:kern w:val="1"/>
      <w:sz w:val="24"/>
      <w:szCs w:val="24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77100"/>
    <w:pPr>
      <w:keepNext/>
      <w:widowControl w:val="0"/>
      <w:numPr>
        <w:ilvl w:val="5"/>
        <w:numId w:val="4"/>
      </w:numPr>
      <w:suppressAutoHyphens/>
      <w:spacing w:after="0" w:line="240" w:lineRule="auto"/>
      <w:ind w:left="7080"/>
      <w:jc w:val="both"/>
      <w:outlineLvl w:val="5"/>
    </w:pPr>
    <w:rPr>
      <w:rFonts w:ascii="Garamond" w:eastAsia="Times New Roman" w:hAnsi="Garamond" w:cs="Garamond"/>
      <w:b/>
      <w:bCs/>
      <w:color w:val="000080"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eastAsia="en-US"/>
    </w:rPr>
  </w:style>
  <w:style w:type="table" w:styleId="TableGrid">
    <w:name w:val="Table Grid"/>
    <w:basedOn w:val="TableNormal"/>
    <w:uiPriority w:val="99"/>
    <w:rsid w:val="005065A9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B6CA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3C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483A"/>
    <w:rPr>
      <w:rFonts w:ascii="Segoe UI" w:hAnsi="Segoe UI" w:cs="Segoe UI"/>
      <w:sz w:val="18"/>
      <w:szCs w:val="18"/>
    </w:rPr>
  </w:style>
  <w:style w:type="paragraph" w:customStyle="1" w:styleId="ZnakZnakZnakZnak">
    <w:name w:val="Znak Znak Znak Znak"/>
    <w:basedOn w:val="Normal"/>
    <w:uiPriority w:val="99"/>
    <w:rsid w:val="00F5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semiHidden/>
    <w:rsid w:val="00214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147D1"/>
    <w:rPr>
      <w:rFonts w:ascii="Times New Roman" w:hAnsi="Times New Roman" w:cs="Times New Roman"/>
      <w:sz w:val="20"/>
      <w:szCs w:val="20"/>
      <w:lang w:eastAsia="pl-PL"/>
    </w:rPr>
  </w:style>
  <w:style w:type="paragraph" w:styleId="Header">
    <w:name w:val="header"/>
    <w:basedOn w:val="Normal"/>
    <w:link w:val="HeaderChar"/>
    <w:uiPriority w:val="99"/>
    <w:rsid w:val="0057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70178"/>
  </w:style>
  <w:style w:type="paragraph" w:styleId="Footer">
    <w:name w:val="footer"/>
    <w:basedOn w:val="Normal"/>
    <w:link w:val="FooterChar"/>
    <w:uiPriority w:val="99"/>
    <w:rsid w:val="00570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70178"/>
  </w:style>
  <w:style w:type="character" w:customStyle="1" w:styleId="Heading2Char1">
    <w:name w:val="Heading 2 Char1"/>
    <w:link w:val="Heading2"/>
    <w:uiPriority w:val="99"/>
    <w:locked/>
    <w:rsid w:val="00877100"/>
    <w:rPr>
      <w:rFonts w:eastAsia="Times New Roman"/>
      <w:b/>
      <w:bCs/>
      <w:kern w:val="1"/>
      <w:position w:val="2"/>
      <w:sz w:val="24"/>
      <w:szCs w:val="24"/>
      <w:lang w:val="pl-PL" w:eastAsia="pl-PL"/>
    </w:rPr>
  </w:style>
  <w:style w:type="character" w:customStyle="1" w:styleId="Heading4Char1">
    <w:name w:val="Heading 4 Char1"/>
    <w:link w:val="Heading4"/>
    <w:uiPriority w:val="99"/>
    <w:locked/>
    <w:rsid w:val="00877100"/>
    <w:rPr>
      <w:rFonts w:ascii="Arial" w:hAnsi="Arial" w:cs="Arial"/>
      <w:b/>
      <w:bCs/>
      <w:kern w:val="1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877100"/>
    <w:pPr>
      <w:spacing w:after="120" w:line="240" w:lineRule="auto"/>
    </w:pPr>
    <w:rPr>
      <w:rFonts w:cs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szCs w:val="16"/>
      <w:lang w:eastAsia="en-US"/>
    </w:rPr>
  </w:style>
  <w:style w:type="character" w:customStyle="1" w:styleId="FontStyle23">
    <w:name w:val="Font Style23"/>
    <w:uiPriority w:val="99"/>
    <w:rsid w:val="0087710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31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559</Words>
  <Characters>3359</Characters>
  <Application>Microsoft Office Outlook</Application>
  <DocSecurity>0</DocSecurity>
  <Lines>0</Lines>
  <Paragraphs>0</Paragraphs>
  <ScaleCrop>false</ScaleCrop>
  <Company>Your Organization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 techniczne – Aparaty do elektroterapii szt</dc:title>
  <dc:subject/>
  <dc:creator>Your User Name</dc:creator>
  <cp:keywords/>
  <dc:description/>
  <cp:lastModifiedBy>SPCSK</cp:lastModifiedBy>
  <cp:revision>3</cp:revision>
  <cp:lastPrinted>2017-12-06T09:57:00Z</cp:lastPrinted>
  <dcterms:created xsi:type="dcterms:W3CDTF">2017-12-06T09:18:00Z</dcterms:created>
  <dcterms:modified xsi:type="dcterms:W3CDTF">2017-12-06T09:57:00Z</dcterms:modified>
</cp:coreProperties>
</file>