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autoSpaceDN w:val="0"/>
        <w:jc w:val="center"/>
        <w:rPr>
          <w:rFonts w:eastAsia="Times New Roman" w:cs="Times New Roman"/>
          <w:b/>
        </w:rPr>
      </w:pPr>
      <w:r>
        <w:rPr>
          <w:rFonts w:eastAsia="Times New Roman" w:cs="Times New Roman"/>
          <w:b/>
        </w:rPr>
        <w:t xml:space="preserve">UMOWA POWIERZENIA PRZETWARZANIA DANYCH OSOBOWYCH </w:t>
      </w:r>
    </w:p>
    <w:p>
      <w:pPr>
        <w:suppressAutoHyphens/>
        <w:autoSpaceDN w:val="0"/>
        <w:spacing w:line="360" w:lineRule="auto"/>
        <w:jc w:val="center"/>
        <w:rPr>
          <w:rFonts w:eastAsia="Times New Roman" w:cs="Times New Roman"/>
        </w:rPr>
      </w:pPr>
      <w:r>
        <w:rPr>
          <w:rFonts w:eastAsia="Times New Roman" w:cs="Times New Roman"/>
        </w:rPr>
        <w:t>zawarta w dniu ....................... w ……………………. pomiędzy:</w:t>
      </w:r>
    </w:p>
    <w:p>
      <w:pPr>
        <w:spacing w:line="360" w:lineRule="auto"/>
        <w:jc w:val="both"/>
      </w:pPr>
      <w:r>
        <w:rPr>
          <w:b/>
        </w:rPr>
        <w:t>…………………………</w:t>
      </w:r>
      <w:r>
        <w:t xml:space="preserve"> z siedzibą w ……………… przy ul. …………………….., NIP: ……….., REGON: …………. reprezentowaną przez ............................................................... </w:t>
      </w:r>
    </w:p>
    <w:p>
      <w:pPr>
        <w:suppressAutoHyphens/>
        <w:autoSpaceDN w:val="0"/>
        <w:spacing w:line="360" w:lineRule="auto"/>
        <w:jc w:val="both"/>
        <w:rPr>
          <w:rFonts w:eastAsia="Times New Roman" w:cs="Times New Roman"/>
        </w:rPr>
      </w:pPr>
      <w:r>
        <w:rPr>
          <w:rFonts w:eastAsia="Times New Roman" w:cs="Times New Roman"/>
        </w:rPr>
        <w:t xml:space="preserve">Zwaną/ym dalej </w:t>
      </w:r>
      <w:r>
        <w:rPr>
          <w:rFonts w:eastAsia="Times New Roman" w:cs="Times New Roman"/>
          <w:b/>
          <w:i/>
        </w:rPr>
        <w:t>„Administratorem”</w:t>
      </w:r>
      <w:r>
        <w:rPr>
          <w:rFonts w:eastAsia="Times New Roman" w:cs="Times New Roman"/>
        </w:rPr>
        <w:t>,</w:t>
      </w:r>
    </w:p>
    <w:p>
      <w:pPr>
        <w:suppressAutoHyphens/>
        <w:autoSpaceDN w:val="0"/>
        <w:spacing w:after="120" w:line="360" w:lineRule="auto"/>
        <w:jc w:val="both"/>
        <w:rPr>
          <w:rFonts w:eastAsia="Times New Roman" w:cs="Times New Roman"/>
        </w:rPr>
      </w:pPr>
      <w:r>
        <w:rPr>
          <w:rFonts w:eastAsia="Calibri" w:cs="Times New Roman"/>
        </w:rPr>
        <w:t>a</w:t>
      </w:r>
    </w:p>
    <w:p>
      <w:pPr>
        <w:spacing w:line="360" w:lineRule="auto"/>
        <w:jc w:val="both"/>
      </w:pPr>
      <w:r>
        <w:rPr>
          <w:b/>
        </w:rPr>
        <w:t>…………………………,</w:t>
      </w:r>
      <w:r>
        <w:t xml:space="preserve"> z siedzibą w ………………. przy ul. ……………………….., NIP: ………….., reprezentowanym przez</w:t>
      </w:r>
    </w:p>
    <w:p>
      <w:pPr>
        <w:spacing w:line="360" w:lineRule="auto"/>
        <w:jc w:val="both"/>
      </w:pPr>
      <w:r>
        <w:t xml:space="preserve"> …………………………………………………………….</w:t>
      </w:r>
    </w:p>
    <w:p>
      <w:pPr>
        <w:suppressAutoHyphens/>
        <w:autoSpaceDN w:val="0"/>
        <w:spacing w:after="120" w:line="360" w:lineRule="auto"/>
        <w:jc w:val="both"/>
        <w:rPr>
          <w:rFonts w:eastAsia="Times New Roman" w:cs="Times New Roman"/>
        </w:rPr>
      </w:pPr>
      <w:r>
        <w:rPr>
          <w:rFonts w:eastAsia="Times New Roman" w:cs="Times New Roman"/>
        </w:rPr>
        <w:t xml:space="preserve">zwaną/ym dalej </w:t>
      </w:r>
      <w:r>
        <w:rPr>
          <w:rFonts w:eastAsia="Times New Roman" w:cs="Times New Roman"/>
          <w:b/>
          <w:i/>
        </w:rPr>
        <w:t>„Przetwarzającym”</w:t>
      </w:r>
      <w:r>
        <w:rPr>
          <w:rFonts w:eastAsia="Times New Roman" w:cs="Times New Roman"/>
        </w:rPr>
        <w:t>.</w:t>
      </w:r>
    </w:p>
    <w:p>
      <w:pPr>
        <w:suppressAutoHyphens/>
        <w:autoSpaceDN w:val="0"/>
        <w:spacing w:after="0"/>
        <w:jc w:val="center"/>
        <w:rPr>
          <w:rFonts w:eastAsia="Times New Roman" w:cs="Times New Roman"/>
        </w:rPr>
      </w:pPr>
      <w:r>
        <w:rPr>
          <w:rFonts w:eastAsia="Times New Roman" w:cs="Times New Roman"/>
          <w:b/>
          <w:bCs/>
          <w:i/>
          <w:iCs/>
          <w:spacing w:val="10"/>
        </w:rPr>
        <w:t>§ 1</w:t>
      </w:r>
    </w:p>
    <w:p>
      <w:pPr>
        <w:suppressAutoHyphens/>
        <w:autoSpaceDN w:val="0"/>
        <w:spacing w:line="240" w:lineRule="auto"/>
        <w:jc w:val="center"/>
        <w:rPr>
          <w:rFonts w:eastAsia="Times New Roman" w:cs="Times New Roman"/>
          <w:b/>
          <w:bCs/>
          <w:i/>
          <w:iCs/>
          <w:spacing w:val="10"/>
        </w:rPr>
      </w:pPr>
      <w:r>
        <w:rPr>
          <w:rFonts w:eastAsia="Times New Roman" w:cs="Times New Roman"/>
          <w:b/>
          <w:bCs/>
          <w:i/>
          <w:iCs/>
          <w:spacing w:val="10"/>
        </w:rPr>
        <w:t>Definicje</w:t>
      </w:r>
    </w:p>
    <w:p>
      <w:pPr>
        <w:suppressAutoHyphens/>
        <w:autoSpaceDN w:val="0"/>
        <w:spacing w:after="0" w:line="240" w:lineRule="auto"/>
        <w:ind w:left="284"/>
        <w:rPr>
          <w:rFonts w:eastAsia="Times New Roman" w:cs="Times New Roman"/>
        </w:rPr>
      </w:pPr>
      <w:r>
        <w:rPr>
          <w:rFonts w:eastAsia="Times New Roman" w:cs="Times New Roman"/>
        </w:rPr>
        <w:t>Administrator i Przetwarzający ustalają następujące znaczenie użytych w niniejszej umowie pojęć:</w:t>
      </w:r>
    </w:p>
    <w:p>
      <w:pPr>
        <w:numPr>
          <w:ilvl w:val="0"/>
          <w:numId w:val="1"/>
        </w:numPr>
        <w:suppressAutoHyphens/>
        <w:autoSpaceDN w:val="0"/>
        <w:spacing w:after="0"/>
        <w:jc w:val="both"/>
        <w:rPr>
          <w:rFonts w:eastAsia="Times New Roman" w:cs="Times New Roman"/>
        </w:rPr>
      </w:pPr>
      <w:r>
        <w:rPr>
          <w:rFonts w:eastAsia="Times New Roman" w:cs="Times New Roman"/>
          <w:i/>
        </w:rPr>
        <w:t>Umowa powierzenia</w:t>
      </w:r>
      <w:r>
        <w:rPr>
          <w:rFonts w:eastAsia="Times New Roman" w:cs="Times New Roman"/>
        </w:rPr>
        <w:t xml:space="preserve"> – niniejsza umowa;</w:t>
      </w:r>
    </w:p>
    <w:p>
      <w:pPr>
        <w:numPr>
          <w:ilvl w:val="0"/>
          <w:numId w:val="1"/>
        </w:numPr>
        <w:suppressAutoHyphens/>
        <w:autoSpaceDN w:val="0"/>
        <w:spacing w:after="0"/>
        <w:jc w:val="both"/>
        <w:rPr>
          <w:rFonts w:eastAsia="Times New Roman" w:cs="Times New Roman"/>
        </w:rPr>
      </w:pPr>
      <w:r>
        <w:rPr>
          <w:rFonts w:eastAsia="Times New Roman" w:cs="Times New Roman"/>
          <w:i/>
        </w:rPr>
        <w:t>Umowa główna</w:t>
      </w:r>
      <w:r>
        <w:rPr>
          <w:rFonts w:eastAsia="Times New Roman" w:cs="Times New Roman"/>
        </w:rPr>
        <w:t xml:space="preserve"> – </w:t>
      </w:r>
      <w:r>
        <w:rPr>
          <w:rFonts w:eastAsia="Times New Roman" w:cs="Times New Roman"/>
          <w:color w:val="FF0000"/>
        </w:rPr>
        <w:t>[oznaczenie umowy głównej/ zlecenia]</w:t>
      </w:r>
      <w:r>
        <w:rPr>
          <w:rFonts w:eastAsia="Times New Roman" w:cs="Times New Roman"/>
        </w:rPr>
        <w:t>……………………… ;</w:t>
      </w:r>
    </w:p>
    <w:p>
      <w:pPr>
        <w:numPr>
          <w:ilvl w:val="0"/>
          <w:numId w:val="1"/>
        </w:numPr>
        <w:suppressAutoHyphens/>
        <w:autoSpaceDN w:val="0"/>
        <w:spacing w:after="0"/>
        <w:jc w:val="both"/>
        <w:rPr>
          <w:rFonts w:eastAsia="Times New Roman" w:cs="Times New Roman"/>
        </w:rPr>
      </w:pPr>
      <w:r>
        <w:rPr>
          <w:rFonts w:eastAsia="Times New Roman" w:cs="Times New Roman"/>
          <w:i/>
        </w:rPr>
        <w:t>RODO</w:t>
      </w:r>
      <w:r>
        <w:rPr>
          <w:rFonts w:eastAsia="Times New Roman" w:cs="Times New Roman"/>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4 maja 2016 r.);</w:t>
      </w:r>
    </w:p>
    <w:p>
      <w:pPr>
        <w:numPr>
          <w:ilvl w:val="0"/>
          <w:numId w:val="1"/>
        </w:numPr>
        <w:suppressAutoHyphens/>
        <w:autoSpaceDN w:val="0"/>
        <w:spacing w:after="0"/>
        <w:jc w:val="both"/>
        <w:rPr>
          <w:rFonts w:eastAsia="Times New Roman" w:cs="Times New Roman"/>
        </w:rPr>
      </w:pPr>
      <w:r>
        <w:rPr>
          <w:rFonts w:eastAsia="Times New Roman" w:cs="Times New Roman"/>
          <w:i/>
        </w:rPr>
        <w:t>Przetwarzanie danych</w:t>
      </w:r>
      <w:r>
        <w:rPr>
          <w:rFonts w:eastAsia="Times New Roman" w:cs="Times New Roman"/>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pPr>
        <w:suppressAutoHyphens/>
        <w:autoSpaceDN w:val="0"/>
        <w:spacing w:after="0" w:line="240" w:lineRule="auto"/>
        <w:rPr>
          <w:rFonts w:eastAsia="Times New Roman" w:cs="Times New Roman"/>
        </w:rPr>
      </w:pPr>
    </w:p>
    <w:p>
      <w:pPr>
        <w:suppressAutoHyphens/>
        <w:autoSpaceDN w:val="0"/>
        <w:spacing w:after="0"/>
        <w:jc w:val="center"/>
        <w:rPr>
          <w:rFonts w:eastAsia="Times New Roman" w:cs="Times New Roman"/>
        </w:rPr>
      </w:pPr>
      <w:r>
        <w:rPr>
          <w:rFonts w:eastAsia="Times New Roman" w:cs="Times New Roman"/>
          <w:b/>
          <w:bCs/>
          <w:i/>
          <w:iCs/>
          <w:spacing w:val="10"/>
        </w:rPr>
        <w:t>§ 2</w:t>
      </w:r>
    </w:p>
    <w:p>
      <w:pPr>
        <w:suppressAutoHyphens/>
        <w:autoSpaceDN w:val="0"/>
        <w:jc w:val="center"/>
        <w:rPr>
          <w:rFonts w:eastAsia="Times New Roman" w:cs="Times New Roman"/>
        </w:rPr>
      </w:pPr>
      <w:r>
        <w:rPr>
          <w:rFonts w:eastAsia="Times New Roman" w:cs="Times New Roman"/>
          <w:b/>
          <w:bCs/>
          <w:i/>
          <w:iCs/>
          <w:spacing w:val="10"/>
        </w:rPr>
        <w:t>Powierzenie przetwarzania danych osobowych</w:t>
      </w:r>
    </w:p>
    <w:p>
      <w:pPr>
        <w:numPr>
          <w:ilvl w:val="0"/>
          <w:numId w:val="2"/>
        </w:numPr>
        <w:suppressAutoHyphens/>
        <w:autoSpaceDN w:val="0"/>
        <w:spacing w:after="0"/>
        <w:jc w:val="both"/>
        <w:rPr>
          <w:rFonts w:eastAsia="Times New Roman" w:cs="Times New Roman"/>
        </w:rPr>
      </w:pPr>
      <w:r>
        <w:rPr>
          <w:rFonts w:eastAsia="Times New Roman" w:cs="Times New Roman"/>
        </w:rPr>
        <w:t>W związku z realizacją Umowy głównej Administrator, w trybie art. 28 ust. 3 RODO, powierza Przetwarzającemu przetwarzanie danych osobowych w zakresie i celu określonych w Umowie powierzenia.</w:t>
      </w:r>
    </w:p>
    <w:p>
      <w:pPr>
        <w:numPr>
          <w:ilvl w:val="0"/>
          <w:numId w:val="2"/>
        </w:numPr>
        <w:suppressAutoHyphens/>
        <w:autoSpaceDN w:val="0"/>
        <w:spacing w:after="0"/>
        <w:jc w:val="both"/>
        <w:rPr>
          <w:rFonts w:eastAsia="Times New Roman" w:cs="Times New Roman"/>
        </w:rPr>
      </w:pPr>
      <w:r>
        <w:rPr>
          <w:rFonts w:eastAsia="Times New Roman" w:cs="Times New Roman"/>
        </w:rPr>
        <w:t>Administrator oświadcza, że jest administratorem danych osobowych w rozumieniu art. 4 p. 7 RODO.</w:t>
      </w:r>
    </w:p>
    <w:p>
      <w:pPr>
        <w:numPr>
          <w:ilvl w:val="0"/>
          <w:numId w:val="2"/>
        </w:numPr>
        <w:suppressAutoHyphens/>
        <w:autoSpaceDN w:val="0"/>
        <w:spacing w:after="0"/>
        <w:jc w:val="both"/>
        <w:rPr>
          <w:rFonts w:eastAsia="Times New Roman" w:cs="Times New Roman"/>
        </w:rPr>
      </w:pPr>
      <w:r>
        <w:rPr>
          <w:rFonts w:eastAsia="Times New Roman" w:cs="Times New Roman"/>
        </w:rPr>
        <w:t>Przetwarzający zobowiązuje się przetwarzać powierzone mu dane osobowe zgodnie z niniejszą Umową, krajowymi przepisami dotyczącymi ochrony danych osobowych, RODO oraz innymi przepisami prawa powszechnie obowiązującego chroniącymi prawa osób, których dane dotyczą.</w:t>
      </w:r>
    </w:p>
    <w:p>
      <w:pPr>
        <w:numPr>
          <w:ilvl w:val="0"/>
          <w:numId w:val="2"/>
        </w:numPr>
        <w:suppressAutoHyphens/>
        <w:autoSpaceDN w:val="0"/>
        <w:spacing w:after="0"/>
        <w:jc w:val="both"/>
        <w:rPr>
          <w:rFonts w:eastAsia="Times New Roman" w:cs="Times New Roman"/>
        </w:rPr>
      </w:pPr>
      <w:r>
        <w:rPr>
          <w:rFonts w:eastAsia="Times New Roman" w:cs="Times New Roman"/>
        </w:rPr>
        <w:t>Przetwarzający oświadcza, że stosuje środki techniczne i organizacyjne, o których mowa w art. 32 RODO.</w:t>
      </w:r>
    </w:p>
    <w:p>
      <w:pPr>
        <w:spacing w:before="240" w:after="0"/>
        <w:jc w:val="center"/>
        <w:rPr>
          <w:b/>
        </w:rPr>
      </w:pPr>
      <w:r>
        <w:rPr>
          <w:b/>
        </w:rPr>
        <w:t>§ 3</w:t>
      </w:r>
    </w:p>
    <w:p>
      <w:pPr>
        <w:suppressAutoHyphens/>
        <w:autoSpaceDN w:val="0"/>
        <w:jc w:val="center"/>
        <w:rPr>
          <w:rFonts w:eastAsia="Times New Roman" w:cs="Times New Roman"/>
        </w:rPr>
      </w:pPr>
      <w:r>
        <w:rPr>
          <w:rFonts w:eastAsia="Times New Roman" w:cs="Times New Roman"/>
          <w:b/>
          <w:bCs/>
          <w:i/>
          <w:iCs/>
          <w:spacing w:val="10"/>
        </w:rPr>
        <w:t>Zakres i cel przetwarzania powierzonych danych osobowych</w:t>
      </w:r>
    </w:p>
    <w:p>
      <w:pPr>
        <w:numPr>
          <w:ilvl w:val="0"/>
          <w:numId w:val="3"/>
        </w:numPr>
        <w:suppressAutoHyphens/>
        <w:autoSpaceDN w:val="0"/>
        <w:spacing w:after="0"/>
        <w:jc w:val="both"/>
      </w:pPr>
      <w:r>
        <w:rPr>
          <w:rFonts w:eastAsia="Times New Roman" w:cs="Times New Roman"/>
        </w:rPr>
        <w:t xml:space="preserve">Przetwarzający </w:t>
      </w:r>
      <w:r>
        <w:t>w związku z realizacją Umowy głównej będzie przetwarzał następujące dane osobowe:</w:t>
      </w:r>
    </w:p>
    <w:p>
      <w:pPr>
        <w:pStyle w:val="3"/>
        <w:numPr>
          <w:ilvl w:val="0"/>
          <w:numId w:val="4"/>
        </w:numPr>
        <w:spacing w:line="264" w:lineRule="auto"/>
        <w:jc w:val="left"/>
        <w:rPr>
          <w:rFonts w:cs="Calibri Light" w:asciiTheme="minorHAnsi" w:hAnsiTheme="minorHAnsi"/>
          <w:sz w:val="22"/>
          <w:szCs w:val="22"/>
        </w:rPr>
      </w:pPr>
      <w:r>
        <w:rPr>
          <w:rFonts w:cs="Calibri Light" w:asciiTheme="minorHAnsi" w:hAnsiTheme="minorHAnsi"/>
          <w:sz w:val="22"/>
          <w:szCs w:val="22"/>
        </w:rPr>
        <w:t xml:space="preserve">zwykłe dane osobowe pacjentów, umożliwiające identyfikację takie  jak: </w:t>
      </w:r>
    </w:p>
    <w:p>
      <w:pPr>
        <w:pStyle w:val="3"/>
        <w:numPr>
          <w:ilvl w:val="0"/>
          <w:numId w:val="5"/>
        </w:numPr>
        <w:spacing w:after="0" w:line="264" w:lineRule="auto"/>
        <w:ind w:left="1134"/>
        <w:jc w:val="left"/>
        <w:rPr>
          <w:rFonts w:cs="Calibri Light" w:asciiTheme="minorHAnsi" w:hAnsiTheme="minorHAnsi"/>
          <w:sz w:val="22"/>
          <w:szCs w:val="22"/>
        </w:rPr>
      </w:pPr>
      <w:r>
        <w:rPr>
          <w:rFonts w:cs="Calibri Light" w:asciiTheme="minorHAnsi" w:hAnsiTheme="minorHAnsi"/>
          <w:sz w:val="22"/>
          <w:szCs w:val="22"/>
        </w:rPr>
        <w:t xml:space="preserve">Imię (imiona) i nazwisko </w:t>
      </w:r>
    </w:p>
    <w:p>
      <w:pPr>
        <w:pStyle w:val="3"/>
        <w:numPr>
          <w:ilvl w:val="0"/>
          <w:numId w:val="5"/>
        </w:numPr>
        <w:spacing w:after="0" w:line="264" w:lineRule="auto"/>
        <w:ind w:left="1134"/>
        <w:jc w:val="left"/>
        <w:rPr>
          <w:rFonts w:cs="Calibri Light" w:asciiTheme="minorHAnsi" w:hAnsiTheme="minorHAnsi"/>
          <w:sz w:val="22"/>
          <w:szCs w:val="22"/>
        </w:rPr>
      </w:pPr>
      <w:r>
        <w:rPr>
          <w:rFonts w:cs="Calibri Light" w:asciiTheme="minorHAnsi" w:hAnsiTheme="minorHAnsi"/>
          <w:sz w:val="22"/>
          <w:szCs w:val="22"/>
        </w:rPr>
        <w:t xml:space="preserve"> Adres zamieszkania/ pobytu </w:t>
      </w:r>
    </w:p>
    <w:p>
      <w:pPr>
        <w:pStyle w:val="3"/>
        <w:numPr>
          <w:ilvl w:val="0"/>
          <w:numId w:val="5"/>
        </w:numPr>
        <w:spacing w:after="0" w:line="264" w:lineRule="auto"/>
        <w:ind w:left="1134"/>
        <w:jc w:val="left"/>
        <w:rPr>
          <w:rFonts w:cs="Calibri Light" w:asciiTheme="minorHAnsi" w:hAnsiTheme="minorHAnsi"/>
          <w:sz w:val="22"/>
          <w:szCs w:val="22"/>
        </w:rPr>
      </w:pPr>
      <w:r>
        <w:rPr>
          <w:rFonts w:cs="Calibri Light" w:asciiTheme="minorHAnsi" w:hAnsiTheme="minorHAnsi"/>
          <w:sz w:val="22"/>
          <w:szCs w:val="22"/>
        </w:rPr>
        <w:t>Numer ewidencyjny PESEL, w przypadku noworodka – nr PESEL matki, a w przypadku osób, które nie mają nadanego nr PESEL – rodzaj i nr dokumentu potwierdzającego tożsamość – jeżeli będzie to niezbędne</w:t>
      </w:r>
    </w:p>
    <w:p>
      <w:pPr>
        <w:pStyle w:val="3"/>
        <w:numPr>
          <w:ilvl w:val="0"/>
          <w:numId w:val="5"/>
        </w:numPr>
        <w:spacing w:after="0" w:line="264" w:lineRule="auto"/>
        <w:ind w:left="1134"/>
        <w:jc w:val="left"/>
        <w:rPr>
          <w:rFonts w:cs="Calibri Light" w:asciiTheme="minorHAnsi" w:hAnsiTheme="minorHAnsi"/>
          <w:sz w:val="22"/>
          <w:szCs w:val="22"/>
        </w:rPr>
      </w:pPr>
      <w:r>
        <w:rPr>
          <w:rFonts w:cs="Calibri Light" w:asciiTheme="minorHAnsi" w:hAnsiTheme="minorHAnsi"/>
          <w:sz w:val="22"/>
          <w:szCs w:val="22"/>
        </w:rPr>
        <w:t>w przypadku gdy pacjent jest osobą małoletnią, całkowicie ubezwłasnowolnioną lub niezdolną do świadomego wyrażenia zgody – nazwisko i imię (imiona) przedstawiciela ustawowego oraz dane do kontaktu;</w:t>
      </w:r>
    </w:p>
    <w:p>
      <w:pPr>
        <w:pStyle w:val="3"/>
        <w:numPr>
          <w:ilvl w:val="0"/>
          <w:numId w:val="5"/>
        </w:numPr>
        <w:spacing w:after="0" w:line="264" w:lineRule="auto"/>
        <w:ind w:left="1134"/>
        <w:jc w:val="left"/>
        <w:rPr>
          <w:rFonts w:cs="Calibri Light" w:asciiTheme="minorHAnsi" w:hAnsiTheme="minorHAnsi"/>
          <w:sz w:val="22"/>
          <w:szCs w:val="22"/>
        </w:rPr>
      </w:pPr>
      <w:r>
        <w:rPr>
          <w:rFonts w:cs="Calibri Light" w:asciiTheme="minorHAnsi" w:hAnsiTheme="minorHAnsi"/>
          <w:sz w:val="22"/>
          <w:szCs w:val="22"/>
        </w:rPr>
        <w:t xml:space="preserve">oznaczenie płci </w:t>
      </w:r>
    </w:p>
    <w:p>
      <w:pPr>
        <w:pStyle w:val="3"/>
        <w:numPr>
          <w:ilvl w:val="0"/>
          <w:numId w:val="5"/>
        </w:numPr>
        <w:spacing w:after="0" w:line="264" w:lineRule="auto"/>
        <w:ind w:left="1134"/>
        <w:jc w:val="left"/>
        <w:rPr>
          <w:rFonts w:cs="Calibri Light" w:asciiTheme="minorHAnsi" w:hAnsiTheme="minorHAnsi"/>
          <w:sz w:val="22"/>
          <w:szCs w:val="22"/>
        </w:rPr>
      </w:pPr>
      <w:r>
        <w:rPr>
          <w:rFonts w:cs="Calibri Light" w:asciiTheme="minorHAnsi" w:hAnsiTheme="minorHAnsi"/>
          <w:sz w:val="22"/>
          <w:szCs w:val="22"/>
        </w:rPr>
        <w:t>inne informacje lub dane w zakresie niezbędnym</w:t>
      </w:r>
    </w:p>
    <w:p>
      <w:pPr>
        <w:pStyle w:val="3"/>
        <w:numPr>
          <w:ilvl w:val="0"/>
          <w:numId w:val="5"/>
        </w:numPr>
        <w:spacing w:after="0" w:line="264" w:lineRule="auto"/>
        <w:ind w:left="1134"/>
        <w:jc w:val="left"/>
        <w:rPr>
          <w:rFonts w:cs="Calibri Light" w:asciiTheme="minorHAnsi" w:hAnsiTheme="minorHAnsi"/>
          <w:sz w:val="22"/>
          <w:szCs w:val="22"/>
        </w:rPr>
      </w:pPr>
      <w:r>
        <w:rPr>
          <w:rFonts w:cs="Calibri Light" w:asciiTheme="minorHAnsi" w:hAnsiTheme="minorHAnsi"/>
          <w:sz w:val="22"/>
          <w:szCs w:val="22"/>
        </w:rPr>
        <w:t>informacje związane ze zdrowiem, w tym dotyczące diety pacjenta</w:t>
      </w:r>
    </w:p>
    <w:p>
      <w:pPr>
        <w:pStyle w:val="15"/>
        <w:numPr>
          <w:ilvl w:val="0"/>
          <w:numId w:val="4"/>
        </w:numPr>
        <w:suppressAutoHyphens/>
        <w:autoSpaceDN w:val="0"/>
        <w:spacing w:after="0"/>
        <w:jc w:val="both"/>
      </w:pPr>
      <w:r>
        <w:rPr>
          <w:rFonts w:cs="Calibri Light"/>
        </w:rPr>
        <w:t>dane personelu medycznego i pracowników Zamawiającego (imię i nazwisko, tytuł zawodowy, nr prawa wykonywania zawodu)</w:t>
      </w:r>
      <w:r>
        <w:rPr>
          <w:rFonts w:hint="default" w:cs="Calibri Light"/>
          <w:lang w:val="pl-PL"/>
        </w:rPr>
        <w:t>.</w:t>
      </w:r>
      <w:bookmarkStart w:id="0" w:name="_GoBack"/>
      <w:bookmarkEnd w:id="0"/>
      <w:r>
        <w:rPr>
          <w:rFonts w:cs="Calibri Light"/>
        </w:rPr>
        <w:t xml:space="preserve"> </w:t>
      </w:r>
    </w:p>
    <w:p>
      <w:pPr>
        <w:numPr>
          <w:ilvl w:val="0"/>
          <w:numId w:val="3"/>
        </w:numPr>
        <w:suppressAutoHyphens/>
        <w:autoSpaceDN w:val="0"/>
        <w:spacing w:after="0" w:line="288" w:lineRule="auto"/>
        <w:contextualSpacing/>
        <w:jc w:val="both"/>
        <w:rPr>
          <w:rFonts w:eastAsia="Times New Roman" w:cs="Times New Roman"/>
        </w:rPr>
      </w:pPr>
      <w:r>
        <w:rPr>
          <w:rFonts w:eastAsia="Times New Roman" w:cs="Times New Roman"/>
        </w:rPr>
        <w:t>Powierzone przez Administratora dane osobowe będą przetwarzane przez Przetwarzającego w formie papierowej i elektronicznej. Przetwarzanie danych będzie obejmowało w szczególności operacje takie jak ich: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pPr>
        <w:numPr>
          <w:ilvl w:val="0"/>
          <w:numId w:val="3"/>
        </w:numPr>
        <w:suppressAutoHyphens/>
        <w:autoSpaceDN w:val="0"/>
        <w:jc w:val="both"/>
        <w:rPr>
          <w:rFonts w:eastAsia="Times New Roman" w:cs="Times New Roman"/>
        </w:rPr>
      </w:pPr>
      <w:r>
        <w:rPr>
          <w:rFonts w:eastAsia="Times New Roman" w:cs="Times New Roman"/>
        </w:rPr>
        <w:t>Dane osobowe określone w ust. 1 przetwarzane będą wyłącznie w celu realizacji Umowy głównej.</w:t>
      </w:r>
    </w:p>
    <w:p>
      <w:pPr>
        <w:suppressAutoHyphens/>
        <w:autoSpaceDN w:val="0"/>
        <w:spacing w:after="0"/>
        <w:ind w:left="360"/>
        <w:jc w:val="center"/>
        <w:rPr>
          <w:rFonts w:eastAsia="Times New Roman" w:cs="Times New Roman"/>
        </w:rPr>
      </w:pPr>
      <w:r>
        <w:rPr>
          <w:rFonts w:eastAsia="Times New Roman" w:cs="Times New Roman"/>
          <w:b/>
          <w:bCs/>
          <w:i/>
          <w:iCs/>
          <w:spacing w:val="10"/>
        </w:rPr>
        <w:t>§ 4</w:t>
      </w:r>
    </w:p>
    <w:p>
      <w:pPr>
        <w:suppressAutoHyphens/>
        <w:autoSpaceDN w:val="0"/>
        <w:ind w:left="360"/>
        <w:jc w:val="center"/>
        <w:rPr>
          <w:rFonts w:eastAsia="Times New Roman" w:cs="Times New Roman"/>
        </w:rPr>
      </w:pPr>
      <w:r>
        <w:rPr>
          <w:rFonts w:eastAsia="Times New Roman" w:cs="Times New Roman"/>
          <w:b/>
          <w:bCs/>
          <w:i/>
          <w:iCs/>
          <w:spacing w:val="10"/>
        </w:rPr>
        <w:t xml:space="preserve">Sposób wykonania Umowy </w:t>
      </w:r>
    </w:p>
    <w:p>
      <w:pPr>
        <w:numPr>
          <w:ilvl w:val="0"/>
          <w:numId w:val="6"/>
        </w:numPr>
        <w:suppressAutoHyphens/>
        <w:autoSpaceDN w:val="0"/>
        <w:spacing w:after="0"/>
        <w:jc w:val="both"/>
        <w:rPr>
          <w:rFonts w:eastAsia="Times New Roman" w:cs="Times New Roman"/>
        </w:rPr>
      </w:pPr>
      <w:r>
        <w:rPr>
          <w:rFonts w:eastAsia="Times New Roman" w:cs="Times New Roman"/>
        </w:rPr>
        <w:t>Przetwarzający zobowiązuje się dołożyć należytej staranności przy przetwarzaniu powierzonych danych osobowych</w:t>
      </w:r>
    </w:p>
    <w:p>
      <w:pPr>
        <w:numPr>
          <w:ilvl w:val="0"/>
          <w:numId w:val="6"/>
        </w:numPr>
        <w:suppressAutoHyphens/>
        <w:autoSpaceDN w:val="0"/>
        <w:spacing w:after="0"/>
        <w:jc w:val="both"/>
        <w:rPr>
          <w:rFonts w:eastAsia="Times New Roman" w:cs="Times New Roman"/>
        </w:rPr>
      </w:pPr>
      <w:r>
        <w:rPr>
          <w:rFonts w:eastAsia="Times New Roman" w:cs="Times New Roman"/>
        </w:rPr>
        <w:t>Przetwarzający zobowiązuje się do zabezpieczenia danych osobowych, o których mowa w §3 ust 1. Umowy powierzenia, poprzez stosowanie odpowiednich środków, o których mowa w art. 32 RODO, w tym w szczególności :</w:t>
      </w:r>
    </w:p>
    <w:p>
      <w:pPr>
        <w:numPr>
          <w:ilvl w:val="0"/>
          <w:numId w:val="7"/>
        </w:numPr>
        <w:suppressAutoHyphens/>
        <w:autoSpaceDN w:val="0"/>
        <w:spacing w:after="0"/>
        <w:jc w:val="both"/>
        <w:rPr>
          <w:rFonts w:eastAsia="Times New Roman" w:cs="Times New Roman"/>
        </w:rPr>
      </w:pPr>
      <w:r>
        <w:rPr>
          <w:rFonts w:eastAsia="Times New Roman" w:cs="Times New Roman"/>
        </w:rPr>
        <w:t>uwzględniając stan wiedzy technicznej, koszt wdrażania oraz charakter, kontekst i cele przetwarzania oraz ryzyko naruszenia praw lub wolności osób fizycznych o różnym prawdopodobieństwie wystąpienia i wadze zagrożenia, zobowiązany jest zastosować środki techniczne i organizacyjne zapewniające ochronę przetwarzanych danych osobowych, aby zapewnić stopień bezpieczeństwa odpowiadający temu ryzyku. Przetwarzający powinien odpowiednio udokumentować zastosowanie tych środków, a także uaktualniać te środki w porozumieniu z Administratorem;</w:t>
      </w:r>
    </w:p>
    <w:p>
      <w:pPr>
        <w:numPr>
          <w:ilvl w:val="0"/>
          <w:numId w:val="7"/>
        </w:numPr>
        <w:suppressAutoHyphens/>
        <w:autoSpaceDN w:val="0"/>
        <w:spacing w:after="0"/>
        <w:jc w:val="both"/>
        <w:rPr>
          <w:rFonts w:eastAsia="Times New Roman" w:cs="Times New Roman"/>
        </w:rPr>
      </w:pPr>
      <w:r>
        <w:rPr>
          <w:rFonts w:eastAsia="Times New Roman" w:cs="Times New Roman"/>
        </w:rPr>
        <w:t>zobowiązany jest zapewnić by każda osoba fizyczna działająca z upoważnienia Przetwarzającego, która ma dostęp do danych osobowych, przetwarzała je wyłącznie na polecenie Administratora w celach i zakresie przewidzianym w Umowie powierzenia;</w:t>
      </w:r>
    </w:p>
    <w:p>
      <w:pPr>
        <w:numPr>
          <w:ilvl w:val="0"/>
          <w:numId w:val="7"/>
        </w:numPr>
        <w:suppressAutoHyphens/>
        <w:autoSpaceDN w:val="0"/>
        <w:spacing w:after="0"/>
        <w:jc w:val="both"/>
        <w:rPr>
          <w:rFonts w:eastAsia="Times New Roman" w:cs="Times New Roman"/>
        </w:rPr>
      </w:pPr>
      <w:r>
        <w:rPr>
          <w:rFonts w:eastAsia="Times New Roman" w:cs="Times New Roman"/>
        </w:rPr>
        <w:t>zobowiązany jest prowadzić rejestr wszystkich kategorii czynności przetwarzania dokonywanych w imieniu Administratora, o którym mowa w art. 30 ust. 2 RODO i udostępniać go Administratorowi na jego żądanie, chyba ze Przetwarzający jest zwolniony z tego obowiązku na podstawie art. 30 ust. 5 RODO.</w:t>
      </w:r>
    </w:p>
    <w:p>
      <w:pPr>
        <w:suppressAutoHyphens/>
        <w:autoSpaceDN w:val="0"/>
        <w:spacing w:after="0" w:line="288" w:lineRule="auto"/>
        <w:ind w:left="360"/>
        <w:contextualSpacing/>
        <w:jc w:val="both"/>
        <w:rPr>
          <w:rFonts w:eastAsia="Times New Roman" w:cs="Times New Roman"/>
        </w:rPr>
      </w:pPr>
    </w:p>
    <w:p>
      <w:pPr>
        <w:suppressAutoHyphens/>
        <w:autoSpaceDN w:val="0"/>
        <w:spacing w:after="0"/>
        <w:ind w:left="360"/>
        <w:jc w:val="center"/>
        <w:rPr>
          <w:rFonts w:eastAsia="Times New Roman" w:cs="Times New Roman"/>
        </w:rPr>
      </w:pPr>
      <w:r>
        <w:rPr>
          <w:rFonts w:eastAsia="Times New Roman" w:cs="Times New Roman"/>
          <w:b/>
          <w:bCs/>
          <w:i/>
          <w:iCs/>
          <w:spacing w:val="10"/>
        </w:rPr>
        <w:t>§ 5</w:t>
      </w:r>
    </w:p>
    <w:p>
      <w:pPr>
        <w:suppressAutoHyphens/>
        <w:autoSpaceDN w:val="0"/>
        <w:ind w:left="360"/>
        <w:jc w:val="center"/>
        <w:rPr>
          <w:rFonts w:eastAsia="Times New Roman" w:cs="Times New Roman"/>
        </w:rPr>
      </w:pPr>
      <w:r>
        <w:rPr>
          <w:rFonts w:eastAsia="Times New Roman" w:cs="Times New Roman"/>
          <w:b/>
          <w:bCs/>
          <w:i/>
          <w:iCs/>
          <w:spacing w:val="10"/>
        </w:rPr>
        <w:t xml:space="preserve">Obowiązki Przetwarzającego </w:t>
      </w:r>
    </w:p>
    <w:p>
      <w:pPr>
        <w:numPr>
          <w:ilvl w:val="0"/>
          <w:numId w:val="8"/>
        </w:numPr>
        <w:suppressAutoHyphens/>
        <w:autoSpaceDN w:val="0"/>
        <w:spacing w:after="0"/>
        <w:jc w:val="both"/>
        <w:rPr>
          <w:rFonts w:eastAsia="Times New Roman" w:cs="Times New Roman"/>
        </w:rPr>
      </w:pPr>
      <w:r>
        <w:rPr>
          <w:rFonts w:eastAsia="Times New Roman" w:cs="Times New Roman"/>
        </w:rPr>
        <w:t>Przetwarzający zobowiązuje się do ograniczania dostępu do powierzonych danych osobowych wyłącznie do pracowników i osób z nim współpracujących na podstawie umów cywilnoprawnych, którym udzielił upoważnień do przetwarzania danych osobowych.</w:t>
      </w:r>
    </w:p>
    <w:p>
      <w:pPr>
        <w:numPr>
          <w:ilvl w:val="0"/>
          <w:numId w:val="8"/>
        </w:numPr>
        <w:suppressAutoHyphens/>
        <w:autoSpaceDN w:val="0"/>
        <w:spacing w:after="0"/>
        <w:jc w:val="both"/>
        <w:rPr>
          <w:rFonts w:eastAsia="Times New Roman" w:cs="Times New Roman"/>
        </w:rPr>
      </w:pPr>
      <w:r>
        <w:rPr>
          <w:rFonts w:eastAsia="Times New Roman" w:cs="Times New Roman"/>
        </w:rPr>
        <w:t>Przetwarzający oświadcza, że zgodnie z art. 28 ust. 3 p. b) RODO zobowiązał osoby upoważnione przez niego do przetwarzania danych osobowych do zachowania w tajemnicy danych osobowych, do których mają lub będą miały dostęp, zarówno w trakcie zatrudniania ich, jak i po jego ustaniu.</w:t>
      </w:r>
    </w:p>
    <w:p>
      <w:pPr>
        <w:numPr>
          <w:ilvl w:val="0"/>
          <w:numId w:val="8"/>
        </w:numPr>
        <w:suppressAutoHyphens/>
        <w:autoSpaceDN w:val="0"/>
        <w:spacing w:after="0"/>
        <w:jc w:val="both"/>
        <w:rPr>
          <w:rFonts w:eastAsia="Times New Roman" w:cs="Times New Roman"/>
        </w:rPr>
      </w:pPr>
      <w:r>
        <w:rPr>
          <w:rFonts w:eastAsia="Times New Roman" w:cs="Times New Roman"/>
        </w:rPr>
        <w:t>Przetwarzający, w przypadku wygaśnięcia Umowy głównej oraz rozwiązania Umowy powierzenia, niezwłocznie, ale nie później niż w terminie 7 dni kalendarzowych, według wskazania Administratora zwraca lub usuwa wszelkie dane osobowe, których przetwarzanie zostało mu powierzone oraz usuwa wszelkie ich istniejące kopie, chyba ze prawo Unii Europejskiej lub prawo państwa członkowskiego nakazuje przechowywanie danych osobowych.</w:t>
      </w:r>
    </w:p>
    <w:p>
      <w:pPr>
        <w:numPr>
          <w:ilvl w:val="0"/>
          <w:numId w:val="8"/>
        </w:numPr>
        <w:suppressAutoHyphens/>
        <w:autoSpaceDN w:val="0"/>
        <w:spacing w:after="0"/>
        <w:jc w:val="both"/>
        <w:rPr>
          <w:rFonts w:eastAsia="Times New Roman" w:cs="Times New Roman"/>
        </w:rPr>
      </w:pPr>
      <w:r>
        <w:rPr>
          <w:rFonts w:eastAsia="Times New Roman" w:cs="Times New Roman"/>
        </w:rPr>
        <w:t>Mając na uwadze charakter przetwarzania Przetwarzający, w miarę możliwości pomaga Administratorowi poprzez odpowiednie środki techniczne i organizacyjne wywiązać się z obowiązku odpowiadania na żądania osoby, której dane dotyczą, w zakresie wykonywania jej praw określonych w art. 15-22 RODO.</w:t>
      </w:r>
    </w:p>
    <w:p>
      <w:pPr>
        <w:numPr>
          <w:ilvl w:val="0"/>
          <w:numId w:val="8"/>
        </w:numPr>
        <w:suppressAutoHyphens/>
        <w:autoSpaceDN w:val="0"/>
        <w:spacing w:after="0"/>
        <w:jc w:val="both"/>
        <w:rPr>
          <w:rFonts w:eastAsia="Times New Roman" w:cs="Times New Roman"/>
        </w:rPr>
      </w:pPr>
      <w:r>
        <w:rPr>
          <w:rFonts w:eastAsia="Times New Roman" w:cs="Times New Roman"/>
        </w:rPr>
        <w:t xml:space="preserve">Mając na uwadze charakter przetwarzania oraz dostępne Przetwarzającemu informacje, będzie on pomagał Administratorowi w wywiązaniu się z obowiązków określonych w art. 32-36 RODO. </w:t>
      </w:r>
    </w:p>
    <w:p>
      <w:pPr>
        <w:numPr>
          <w:ilvl w:val="0"/>
          <w:numId w:val="8"/>
        </w:numPr>
        <w:suppressAutoHyphens/>
        <w:autoSpaceDN w:val="0"/>
        <w:spacing w:after="0" w:line="288" w:lineRule="auto"/>
        <w:contextualSpacing/>
        <w:jc w:val="both"/>
        <w:rPr>
          <w:rFonts w:eastAsia="Times New Roman" w:cs="Times New Roman"/>
        </w:rPr>
      </w:pPr>
      <w:r>
        <w:rPr>
          <w:rFonts w:eastAsia="Times New Roman" w:cs="Times New Roman"/>
        </w:rPr>
        <w:t xml:space="preserve">W razie wątpliwości przyjmuje się, że każdorazowe przekazanie Przetwarzającemu danych osobowych w celu wykonania Umowy głównej, stanowi polecenie Administratora do przetwarzania danych zgodnie z Umową powierzenia. </w:t>
      </w:r>
    </w:p>
    <w:p>
      <w:pPr>
        <w:numPr>
          <w:ilvl w:val="0"/>
          <w:numId w:val="8"/>
        </w:numPr>
        <w:suppressAutoHyphens/>
        <w:autoSpaceDN w:val="0"/>
        <w:spacing w:after="0" w:line="288" w:lineRule="auto"/>
        <w:contextualSpacing/>
        <w:jc w:val="both"/>
        <w:rPr>
          <w:rFonts w:eastAsia="Times New Roman" w:cs="Times New Roman"/>
        </w:rPr>
      </w:pPr>
      <w:r>
        <w:rPr>
          <w:rFonts w:eastAsia="Times New Roman" w:cs="Times New Roman"/>
        </w:rPr>
        <w:t>W przypadku stwierdzenia naruszenia ochrony danych osobowych, Przetwarzający zobowiązuje się do:</w:t>
      </w:r>
    </w:p>
    <w:p>
      <w:pPr>
        <w:numPr>
          <w:ilvl w:val="0"/>
          <w:numId w:val="9"/>
        </w:numPr>
        <w:suppressAutoHyphens/>
        <w:autoSpaceDN w:val="0"/>
        <w:spacing w:after="0"/>
        <w:jc w:val="both"/>
        <w:rPr>
          <w:rFonts w:eastAsia="Times New Roman" w:cs="Times New Roman"/>
        </w:rPr>
      </w:pPr>
      <w:r>
        <w:rPr>
          <w:rFonts w:eastAsia="Times New Roman" w:cs="Times New Roman"/>
        </w:rPr>
        <w:t>przekazania Administratorowi, w formie pisemnej lub elektronicznej, informacji dotyczących stwierdzonego naruszenia, w tym w szczególności informacji, o których mowa w art. 33 ust 3 RODO, w ciągu 24 godzin od stwierdzenia naruszenia;</w:t>
      </w:r>
    </w:p>
    <w:p>
      <w:pPr>
        <w:numPr>
          <w:ilvl w:val="0"/>
          <w:numId w:val="9"/>
        </w:numPr>
        <w:suppressAutoHyphens/>
        <w:autoSpaceDN w:val="0"/>
        <w:spacing w:after="0"/>
        <w:jc w:val="both"/>
        <w:rPr>
          <w:rFonts w:eastAsia="Times New Roman" w:cs="Times New Roman"/>
        </w:rPr>
      </w:pPr>
      <w:r>
        <w:rPr>
          <w:rFonts w:eastAsia="Times New Roman" w:cs="Times New Roman"/>
        </w:rPr>
        <w:t>przekazania na żądanie Administratora wszelkich informacji niezbędnych do zawiadomienia osoby, której dane dotyczą, zgodnie z art. 34 ust. 2 RODO, w ciągu 36 godzin od stwierdzenia naruszenia.</w:t>
      </w:r>
    </w:p>
    <w:p>
      <w:pPr>
        <w:pStyle w:val="15"/>
        <w:numPr>
          <w:ilvl w:val="0"/>
          <w:numId w:val="8"/>
        </w:numPr>
        <w:suppressAutoHyphens/>
        <w:autoSpaceDN w:val="0"/>
        <w:spacing w:after="0"/>
        <w:jc w:val="both"/>
        <w:rPr>
          <w:rFonts w:eastAsia="Times New Roman" w:cs="Times New Roman"/>
        </w:rPr>
      </w:pPr>
      <w:r>
        <w:rPr>
          <w:rFonts w:eastAsia="Times New Roman" w:cs="Times New Roman"/>
        </w:rPr>
        <w:t>Przetwarzający zobowiązuje się stosować się do wskazówek lub zaleceń wydawanych przez organ nadzoru lub unijny organ doradczy zajmujący się ochroną danych osobowych, w szczególności w zakresie stosowania RODO.</w:t>
      </w:r>
    </w:p>
    <w:p>
      <w:pPr>
        <w:numPr>
          <w:ilvl w:val="0"/>
          <w:numId w:val="10"/>
        </w:numPr>
        <w:suppressAutoHyphens/>
        <w:autoSpaceDN w:val="0"/>
        <w:spacing w:after="0"/>
        <w:jc w:val="both"/>
        <w:rPr>
          <w:rFonts w:eastAsia="Calibri" w:cs="Times New Roman"/>
        </w:rPr>
      </w:pPr>
      <w:r>
        <w:rPr>
          <w:rFonts w:eastAsia="Calibri" w:cs="Times New Roman"/>
        </w:rPr>
        <w:t>Przetwarzający niezwłocznie poinformuje Administratora o:</w:t>
      </w:r>
    </w:p>
    <w:p>
      <w:pPr>
        <w:numPr>
          <w:ilvl w:val="0"/>
          <w:numId w:val="11"/>
        </w:numPr>
        <w:suppressAutoHyphens/>
        <w:autoSpaceDN w:val="0"/>
        <w:spacing w:after="0"/>
        <w:jc w:val="both"/>
        <w:rPr>
          <w:rFonts w:eastAsia="Calibri" w:cs="Times New Roman"/>
        </w:rPr>
      </w:pPr>
      <w:r>
        <w:rPr>
          <w:rFonts w:eastAsia="Calibri" w:cs="Times New Roman"/>
        </w:rPr>
        <w:t>wszelkich postępowaniach prowadzonych wobec niego przez organ nadzorczy bądź inny uprawniony organ państwowy, obejmujących dane powierzone przez Administratora;</w:t>
      </w:r>
    </w:p>
    <w:p>
      <w:pPr>
        <w:numPr>
          <w:ilvl w:val="0"/>
          <w:numId w:val="11"/>
        </w:numPr>
        <w:suppressAutoHyphens/>
        <w:autoSpaceDN w:val="0"/>
        <w:spacing w:after="0"/>
        <w:jc w:val="both"/>
        <w:rPr>
          <w:rFonts w:eastAsia="Calibri" w:cs="Times New Roman"/>
        </w:rPr>
      </w:pPr>
      <w:r>
        <w:rPr>
          <w:rFonts w:eastAsia="Calibri" w:cs="Times New Roman"/>
        </w:rPr>
        <w:t>wszelkich kontrolach lub inspekcjach dotyczących przetwarzania powierzonych danych osobowych, w szczególności prowadzonych przez organ nadzorczy;</w:t>
      </w:r>
    </w:p>
    <w:p>
      <w:pPr>
        <w:suppressAutoHyphens/>
        <w:autoSpaceDN w:val="0"/>
        <w:spacing w:before="240" w:after="0"/>
        <w:jc w:val="center"/>
        <w:rPr>
          <w:rFonts w:eastAsia="Times New Roman" w:cs="Times New Roman"/>
          <w:b/>
          <w:bCs/>
          <w:i/>
          <w:iCs/>
          <w:spacing w:val="10"/>
        </w:rPr>
      </w:pPr>
      <w:r>
        <w:rPr>
          <w:rFonts w:eastAsia="Times New Roman" w:cs="Times New Roman"/>
          <w:b/>
          <w:bCs/>
          <w:i/>
          <w:iCs/>
          <w:spacing w:val="10"/>
        </w:rPr>
        <w:t>§ 6</w:t>
      </w:r>
    </w:p>
    <w:p>
      <w:pPr>
        <w:suppressAutoHyphens/>
        <w:autoSpaceDN w:val="0"/>
        <w:jc w:val="center"/>
        <w:rPr>
          <w:rFonts w:eastAsia="Times New Roman" w:cs="Times New Roman"/>
          <w:b/>
          <w:bCs/>
          <w:i/>
          <w:iCs/>
          <w:spacing w:val="10"/>
        </w:rPr>
      </w:pPr>
      <w:r>
        <w:rPr>
          <w:rFonts w:eastAsia="Times New Roman" w:cs="Times New Roman"/>
          <w:b/>
          <w:bCs/>
          <w:i/>
          <w:iCs/>
          <w:spacing w:val="10"/>
        </w:rPr>
        <w:t>Podpowierzenie</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Przetwarzający może powierzyć dalszym podmiotom przetwarzania przekazanych danych wyłącznie w celu wykonania Umowy głównej.</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O zamiarze podpowierzenia danych osobowych Przetwarzający informuje Administratora wskazując tożsamość (nazwę) podmiotu, któremu ma zamiar podpowierzyć dane oraz zakres danych, charakter, cel i czas trwania podpowierzenia. Jeżeli Administrator w terminie 7 dni od daty zawiadomienia nie wyrazi sprzeciwu, Przetwarzający może podpowierzyć dane.</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Przetwarzający może podpowierzyć przetwarzanie danych na podstawie pisemnej umowy zawartej z podmiotem mającym przetwarzać podpowierzone dane. Umowa ta powinna określać przedmiot i czas trwania przetwarzania, charakter i cel przetwarzania, rodzaj danych osobowych i kategorie osób, których dane dotyczą, oraz obowiązki i prawa Administratora.</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 xml:space="preserve">Przetwarzający zobowiąże podmiot mający przetwarzać podpowierzone dane do przestrzegania przepisów prawa dotyczących ochrony danych osobowych w takim samym zakresie jak stanowi Umowa powierzenia. </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Brak sprzeciwu wobec powierzenia przetwarzania danych przez Przetwarzającego nie oznacza zgody na jeszcze dalsze powierzenie przetwarzania tych danych.</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Administrator może w każdej chwili sprzeciwić się dalszemu podpowierzaniu w stosunku do jakiegokolwiek podmiotu.</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Przetwarzający ponosi pełną odpowiedzialność wobec Administratora za niewywiązanie się z obowiązków ochrony danych przez podprzetwarzającego.</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Przekazanie powierzonych danych do państwa trzeciego może nastąpić wyłącznie na pisemne polecenie Administratora, chyba że Przetwarzający jest zobowiązany do takiego przekazania na mocy prawa Unii Europejskiej lub państwa członkowskiego, któremu podlega Przetwarzający. W takim wypadku przed rozpoczęciem przetwarzania Przetwarzający informuje Administratora o istnieniu tego obowiązku prawnego, o ile prawo nie zabrania udzielenia takiej informacji ze względu na ważny interes publiczny.</w:t>
      </w:r>
    </w:p>
    <w:p>
      <w:pPr>
        <w:numPr>
          <w:ilvl w:val="0"/>
          <w:numId w:val="12"/>
        </w:numPr>
        <w:suppressAutoHyphens/>
        <w:autoSpaceDN w:val="0"/>
        <w:spacing w:after="0" w:line="288" w:lineRule="auto"/>
        <w:contextualSpacing/>
        <w:jc w:val="both"/>
        <w:rPr>
          <w:rFonts w:eastAsia="Times New Roman" w:cs="Times New Roman"/>
        </w:rPr>
      </w:pPr>
      <w:r>
        <w:rPr>
          <w:rFonts w:eastAsia="Times New Roman" w:cs="Times New Roman"/>
        </w:rPr>
        <w:t>Przekazanie danych osobowych do podmiotów znajdujących się w państwach spoza Europejskiego Obszaru Gospodarczego może się odbywać wyłącznie na warunkach określonych w art. 44-50 RODO.</w:t>
      </w:r>
    </w:p>
    <w:p>
      <w:pPr>
        <w:suppressAutoHyphens/>
        <w:autoSpaceDN w:val="0"/>
        <w:spacing w:before="240" w:after="0"/>
        <w:jc w:val="center"/>
        <w:rPr>
          <w:rFonts w:eastAsia="Times New Roman" w:cs="Times New Roman"/>
          <w:b/>
          <w:bCs/>
          <w:i/>
          <w:iCs/>
          <w:spacing w:val="10"/>
        </w:rPr>
      </w:pPr>
      <w:r>
        <w:rPr>
          <w:rFonts w:eastAsia="Times New Roman" w:cs="Times New Roman"/>
          <w:b/>
          <w:bCs/>
          <w:i/>
          <w:iCs/>
          <w:spacing w:val="10"/>
        </w:rPr>
        <w:t>§ 7</w:t>
      </w:r>
    </w:p>
    <w:p>
      <w:pPr>
        <w:suppressAutoHyphens/>
        <w:autoSpaceDN w:val="0"/>
        <w:jc w:val="center"/>
        <w:rPr>
          <w:rFonts w:eastAsia="Times New Roman" w:cs="Times New Roman"/>
          <w:b/>
          <w:bCs/>
          <w:i/>
          <w:iCs/>
          <w:spacing w:val="10"/>
        </w:rPr>
      </w:pPr>
      <w:r>
        <w:rPr>
          <w:rFonts w:eastAsia="Times New Roman" w:cs="Times New Roman"/>
          <w:b/>
          <w:bCs/>
          <w:i/>
          <w:iCs/>
          <w:spacing w:val="10"/>
        </w:rPr>
        <w:t>Prawo kontroli</w:t>
      </w:r>
    </w:p>
    <w:p>
      <w:pPr>
        <w:numPr>
          <w:ilvl w:val="0"/>
          <w:numId w:val="13"/>
        </w:numPr>
        <w:suppressAutoHyphens/>
        <w:autoSpaceDN w:val="0"/>
        <w:spacing w:after="0"/>
        <w:jc w:val="both"/>
        <w:rPr>
          <w:rFonts w:eastAsia="Calibri" w:cs="Times New Roman"/>
        </w:rPr>
      </w:pPr>
      <w:r>
        <w:rPr>
          <w:rFonts w:eastAsia="Calibri" w:cs="Times New Roman"/>
        </w:rPr>
        <w:t>Administrator, zgodnie z art. 28 ust. 3 p. h) RODO, jest uprawniony do kontroli przetwarzania powierzonych danych w miejscu prowadzenia działalności i w godzinach pracy Przetwarzającego.</w:t>
      </w:r>
    </w:p>
    <w:p>
      <w:pPr>
        <w:numPr>
          <w:ilvl w:val="0"/>
          <w:numId w:val="13"/>
        </w:numPr>
        <w:suppressAutoHyphens/>
        <w:autoSpaceDN w:val="0"/>
        <w:spacing w:after="0"/>
        <w:jc w:val="both"/>
        <w:rPr>
          <w:rFonts w:eastAsia="Calibri" w:cs="Times New Roman"/>
        </w:rPr>
      </w:pPr>
      <w:r>
        <w:rPr>
          <w:rFonts w:eastAsia="Calibri" w:cs="Times New Roman"/>
        </w:rPr>
        <w:t>Administrator poinformuje Przetwarzającego o planowanej kontroli drogą elektroniczną lub faksem, z przynajmniej 7-dniowym wyprzedzeniem.</w:t>
      </w:r>
    </w:p>
    <w:p>
      <w:pPr>
        <w:numPr>
          <w:ilvl w:val="0"/>
          <w:numId w:val="13"/>
        </w:numPr>
        <w:suppressAutoHyphens/>
        <w:autoSpaceDN w:val="0"/>
        <w:spacing w:after="0"/>
        <w:jc w:val="both"/>
        <w:rPr>
          <w:rFonts w:eastAsia="Calibri" w:cs="Times New Roman"/>
        </w:rPr>
      </w:pPr>
      <w:r>
        <w:rPr>
          <w:rFonts w:eastAsia="Calibri" w:cs="Times New Roman"/>
        </w:rPr>
        <w:t>Przetwarzający zobowiązuje się do usunięcia stwierdzonych w drodze kontroli uchybień w terminie 14 dni od ich przedstawienia Przetwarzającemu przez Administratora.</w:t>
      </w:r>
    </w:p>
    <w:p>
      <w:pPr>
        <w:numPr>
          <w:ilvl w:val="0"/>
          <w:numId w:val="13"/>
        </w:numPr>
        <w:suppressAutoHyphens/>
        <w:autoSpaceDN w:val="0"/>
        <w:spacing w:after="0"/>
        <w:jc w:val="both"/>
        <w:rPr>
          <w:rFonts w:eastAsia="Times New Roman" w:cs="Times New Roman"/>
        </w:rPr>
      </w:pPr>
      <w:r>
        <w:rPr>
          <w:rFonts w:eastAsia="Times New Roman" w:cs="Times New Roman"/>
        </w:rPr>
        <w:t xml:space="preserve">Przetwarzający zobowiązuje się do udostępnienia Administratorowi wszelkich informacji niezbędnych do wykazania spełnienia obowiązków, o których mowa w art. 28 RODO oraz w Umowie powierzenia oraz umożliwia Administratorowi przeprowadzenie audytów, w tym inspekcji.  </w:t>
      </w:r>
    </w:p>
    <w:p>
      <w:pPr>
        <w:tabs>
          <w:tab w:val="center" w:pos="4716"/>
          <w:tab w:val="left" w:pos="7740"/>
        </w:tabs>
        <w:suppressAutoHyphens/>
        <w:autoSpaceDN w:val="0"/>
        <w:spacing w:before="240" w:after="0" w:line="240" w:lineRule="auto"/>
        <w:jc w:val="center"/>
        <w:rPr>
          <w:rFonts w:eastAsia="Times New Roman" w:cs="Times New Roman"/>
        </w:rPr>
      </w:pPr>
      <w:r>
        <w:rPr>
          <w:rFonts w:eastAsia="Times New Roman" w:cs="Times New Roman"/>
          <w:b/>
          <w:bCs/>
          <w:i/>
          <w:iCs/>
          <w:spacing w:val="10"/>
        </w:rPr>
        <w:t>§ 8</w:t>
      </w:r>
    </w:p>
    <w:p>
      <w:pPr>
        <w:suppressAutoHyphens/>
        <w:autoSpaceDN w:val="0"/>
        <w:spacing w:line="240" w:lineRule="auto"/>
        <w:jc w:val="center"/>
        <w:rPr>
          <w:rFonts w:eastAsia="Times New Roman" w:cs="Times New Roman"/>
        </w:rPr>
      </w:pPr>
      <w:r>
        <w:rPr>
          <w:rFonts w:eastAsia="Times New Roman" w:cs="Times New Roman"/>
          <w:b/>
          <w:bCs/>
          <w:i/>
          <w:iCs/>
          <w:spacing w:val="10"/>
        </w:rPr>
        <w:t>Odpowiedzialność Przetwarzającego</w:t>
      </w:r>
    </w:p>
    <w:p>
      <w:pPr>
        <w:numPr>
          <w:ilvl w:val="0"/>
          <w:numId w:val="14"/>
        </w:numPr>
        <w:suppressAutoHyphens/>
        <w:autoSpaceDN w:val="0"/>
        <w:spacing w:after="0"/>
        <w:jc w:val="both"/>
        <w:rPr>
          <w:rFonts w:eastAsia="Times New Roman" w:cs="Times New Roman"/>
        </w:rPr>
      </w:pPr>
      <w:r>
        <w:rPr>
          <w:rFonts w:eastAsia="Times New Roman" w:cs="Times New Roman"/>
        </w:rPr>
        <w:t xml:space="preserve">Przetwarzający ponosi odpowiedzialność w zakresie przewidzianym w obowiązujących przepisach o ochronie danych osobowych, w szczególności RODO. Przetwarzający jest odpowiedzialny za ewentualne udostępnienie lub wykorzystanie danych osobowych niezgodnie z Umową powierzenia, RODO lub przepisami krajowymi, a w szczególności za udostępnienie ich osobom nieupoważnionym. </w:t>
      </w:r>
    </w:p>
    <w:p>
      <w:pPr>
        <w:numPr>
          <w:ilvl w:val="0"/>
          <w:numId w:val="14"/>
        </w:numPr>
        <w:suppressAutoHyphens/>
        <w:autoSpaceDN w:val="0"/>
        <w:jc w:val="both"/>
        <w:rPr>
          <w:rFonts w:eastAsia="Times New Roman" w:cs="Times New Roman"/>
        </w:rPr>
      </w:pPr>
      <w:r>
        <w:rPr>
          <w:rFonts w:eastAsia="Times New Roman" w:cs="Times New Roman"/>
        </w:rPr>
        <w:t xml:space="preserve">W przypadku naruszenia obowiązujących przepisów prawa, w szczególności RODO lub niniejszej Umowy z przyczyn leżących po stronie Przetwarzającego, w następstwie czego Administrator, jako administrator danych osobowych, zostanie zobowiązany do wypłaty odszkodowania lub zostanie ukarany karą grzywny, Przetwarzający zobowiązuje się pokryć poniesione przez Administratora z tego tytułu straty. </w:t>
      </w:r>
    </w:p>
    <w:p>
      <w:pPr>
        <w:suppressAutoHyphens/>
        <w:autoSpaceDN w:val="0"/>
        <w:spacing w:after="0" w:line="240" w:lineRule="auto"/>
        <w:jc w:val="center"/>
        <w:rPr>
          <w:rFonts w:eastAsia="Times New Roman" w:cs="Times New Roman"/>
        </w:rPr>
      </w:pPr>
      <w:r>
        <w:rPr>
          <w:rFonts w:eastAsia="Times New Roman" w:cs="Times New Roman"/>
          <w:b/>
          <w:bCs/>
          <w:i/>
          <w:iCs/>
          <w:spacing w:val="10"/>
        </w:rPr>
        <w:t>§ 9</w:t>
      </w:r>
    </w:p>
    <w:p>
      <w:pPr>
        <w:suppressAutoHyphens/>
        <w:autoSpaceDN w:val="0"/>
        <w:spacing w:line="240" w:lineRule="auto"/>
        <w:jc w:val="center"/>
        <w:rPr>
          <w:rFonts w:eastAsia="Times New Roman" w:cs="Times New Roman"/>
        </w:rPr>
      </w:pPr>
      <w:r>
        <w:rPr>
          <w:rFonts w:eastAsia="Times New Roman" w:cs="Times New Roman"/>
          <w:b/>
          <w:bCs/>
          <w:i/>
          <w:iCs/>
          <w:spacing w:val="10"/>
        </w:rPr>
        <w:t>Czas obowiązywania Umowy</w:t>
      </w:r>
    </w:p>
    <w:p>
      <w:pPr>
        <w:numPr>
          <w:ilvl w:val="0"/>
          <w:numId w:val="15"/>
        </w:numPr>
        <w:suppressAutoHyphens/>
        <w:autoSpaceDN w:val="0"/>
        <w:spacing w:after="0"/>
        <w:jc w:val="both"/>
        <w:rPr>
          <w:rFonts w:eastAsia="Times New Roman" w:cs="Times New Roman"/>
        </w:rPr>
      </w:pPr>
      <w:r>
        <w:rPr>
          <w:rFonts w:eastAsia="Times New Roman" w:cs="Times New Roman"/>
        </w:rPr>
        <w:t>Niniejsza Umowa powierzenia zostaje zawarta na czas obowiązywania Umowy głównej.</w:t>
      </w:r>
    </w:p>
    <w:p>
      <w:pPr>
        <w:numPr>
          <w:ilvl w:val="0"/>
          <w:numId w:val="15"/>
        </w:numPr>
        <w:suppressAutoHyphens/>
        <w:autoSpaceDN w:val="0"/>
        <w:jc w:val="both"/>
        <w:rPr>
          <w:rFonts w:eastAsia="Times New Roman" w:cs="Times New Roman"/>
        </w:rPr>
      </w:pPr>
      <w:r>
        <w:rPr>
          <w:rFonts w:eastAsia="Times New Roman" w:cs="Times New Roman"/>
        </w:rPr>
        <w:t>Powierzenie przetwarzania danych osobowych obowiązuje przez cały czas trwania Umowy powierzenia, a także po ustaniu jej obowiązywania – przez okres wymagany przepisami prawa, jeżeli obowiązujące przepisy nakładają taki obowiązek na Przetwarzającego.</w:t>
      </w:r>
    </w:p>
    <w:p>
      <w:pPr>
        <w:suppressAutoHyphens/>
        <w:autoSpaceDN w:val="0"/>
        <w:spacing w:after="0" w:line="240" w:lineRule="auto"/>
        <w:jc w:val="center"/>
        <w:rPr>
          <w:rFonts w:eastAsia="Times New Roman" w:cs="Times New Roman"/>
        </w:rPr>
      </w:pPr>
      <w:r>
        <w:rPr>
          <w:rFonts w:eastAsia="Times New Roman" w:cs="Times New Roman"/>
          <w:b/>
          <w:bCs/>
          <w:i/>
          <w:iCs/>
          <w:spacing w:val="10"/>
        </w:rPr>
        <w:t>§ 10</w:t>
      </w:r>
    </w:p>
    <w:p>
      <w:pPr>
        <w:suppressAutoHyphens/>
        <w:autoSpaceDN w:val="0"/>
        <w:spacing w:line="240" w:lineRule="auto"/>
        <w:jc w:val="center"/>
        <w:rPr>
          <w:rFonts w:eastAsia="Times New Roman" w:cs="Times New Roman"/>
        </w:rPr>
      </w:pPr>
      <w:r>
        <w:rPr>
          <w:rFonts w:eastAsia="Times New Roman" w:cs="Times New Roman"/>
          <w:b/>
          <w:bCs/>
          <w:i/>
          <w:iCs/>
          <w:spacing w:val="10"/>
        </w:rPr>
        <w:t>Warunki wypowiedzenia i rozwiązania Umowy</w:t>
      </w:r>
    </w:p>
    <w:p>
      <w:pPr>
        <w:numPr>
          <w:ilvl w:val="0"/>
          <w:numId w:val="16"/>
        </w:numPr>
        <w:suppressAutoHyphens/>
        <w:autoSpaceDN w:val="0"/>
        <w:spacing w:after="0"/>
        <w:jc w:val="both"/>
        <w:rPr>
          <w:rFonts w:eastAsia="Times New Roman" w:cs="Times New Roman"/>
        </w:rPr>
      </w:pPr>
      <w:r>
        <w:rPr>
          <w:rFonts w:eastAsia="Times New Roman" w:cs="Times New Roman"/>
        </w:rPr>
        <w:t xml:space="preserve">Administrator ma prawo wypowiedzieć niniejszą Umowę ze skutkiem natychmiastowym w przypadku gdy Przetwarzający: </w:t>
      </w:r>
    </w:p>
    <w:p>
      <w:pPr>
        <w:numPr>
          <w:ilvl w:val="0"/>
          <w:numId w:val="17"/>
        </w:numPr>
        <w:suppressAutoHyphens/>
        <w:autoSpaceDN w:val="0"/>
        <w:spacing w:after="0"/>
        <w:jc w:val="both"/>
        <w:rPr>
          <w:rFonts w:eastAsia="Times New Roman" w:cs="Times New Roman"/>
        </w:rPr>
      </w:pPr>
      <w:r>
        <w:rPr>
          <w:rFonts w:eastAsia="Times New Roman" w:cs="Times New Roman"/>
        </w:rPr>
        <w:t>wykorzystał dane osobowe w sposób niezgodny z niniejszą Umową,</w:t>
      </w:r>
    </w:p>
    <w:p>
      <w:pPr>
        <w:numPr>
          <w:ilvl w:val="0"/>
          <w:numId w:val="17"/>
        </w:numPr>
        <w:suppressAutoHyphens/>
        <w:autoSpaceDN w:val="0"/>
        <w:spacing w:after="0"/>
        <w:jc w:val="both"/>
        <w:rPr>
          <w:rFonts w:eastAsia="Times New Roman" w:cs="Times New Roman"/>
        </w:rPr>
      </w:pPr>
      <w:r>
        <w:rPr>
          <w:rFonts w:eastAsia="Times New Roman" w:cs="Times New Roman"/>
        </w:rPr>
        <w:t xml:space="preserve">powierzył przetwarzanie danych osobowych nieupoważnionym podmiotom pomimo sprzeciwu Administratora, </w:t>
      </w:r>
    </w:p>
    <w:p>
      <w:pPr>
        <w:numPr>
          <w:ilvl w:val="0"/>
          <w:numId w:val="17"/>
        </w:numPr>
        <w:suppressAutoHyphens/>
        <w:autoSpaceDN w:val="0"/>
        <w:spacing w:after="0"/>
        <w:jc w:val="both"/>
        <w:rPr>
          <w:rFonts w:eastAsia="Times New Roman" w:cs="Times New Roman"/>
        </w:rPr>
      </w:pPr>
      <w:r>
        <w:rPr>
          <w:rFonts w:eastAsia="Times New Roman" w:cs="Times New Roman"/>
        </w:rPr>
        <w:t xml:space="preserve">nie zaprzestał niewłaściwego przetwarzania danych osobowych w terminie wyznaczonym przez Administratora, </w:t>
      </w:r>
    </w:p>
    <w:p>
      <w:pPr>
        <w:numPr>
          <w:ilvl w:val="0"/>
          <w:numId w:val="17"/>
        </w:numPr>
        <w:suppressAutoHyphens/>
        <w:autoSpaceDN w:val="0"/>
        <w:spacing w:after="240"/>
        <w:ind w:left="714" w:hanging="357"/>
        <w:jc w:val="both"/>
        <w:rPr>
          <w:rFonts w:eastAsia="Times New Roman" w:cs="Times New Roman"/>
        </w:rPr>
      </w:pPr>
      <w:r>
        <w:rPr>
          <w:rFonts w:eastAsia="Times New Roman" w:cs="Times New Roman"/>
        </w:rPr>
        <w:t>w rażący sposób nie wywiązuje się z obowiązków wynikających z niniejszej Umowy.</w:t>
      </w:r>
    </w:p>
    <w:p>
      <w:pPr>
        <w:suppressAutoHyphens/>
        <w:autoSpaceDN w:val="0"/>
        <w:spacing w:after="0" w:line="240" w:lineRule="auto"/>
        <w:jc w:val="center"/>
        <w:rPr>
          <w:rFonts w:eastAsia="Times New Roman" w:cs="Times New Roman"/>
        </w:rPr>
      </w:pPr>
      <w:r>
        <w:rPr>
          <w:rFonts w:eastAsia="Times New Roman" w:cs="Times New Roman"/>
          <w:b/>
          <w:bCs/>
          <w:i/>
          <w:iCs/>
          <w:spacing w:val="10"/>
        </w:rPr>
        <w:t>§ 11</w:t>
      </w:r>
    </w:p>
    <w:p>
      <w:pPr>
        <w:suppressAutoHyphens/>
        <w:autoSpaceDN w:val="0"/>
        <w:spacing w:line="240" w:lineRule="auto"/>
        <w:jc w:val="center"/>
        <w:rPr>
          <w:rFonts w:eastAsia="Times New Roman" w:cs="Times New Roman"/>
        </w:rPr>
      </w:pPr>
      <w:r>
        <w:rPr>
          <w:rFonts w:eastAsia="Times New Roman" w:cs="Times New Roman"/>
          <w:b/>
          <w:bCs/>
          <w:i/>
          <w:iCs/>
          <w:spacing w:val="10"/>
        </w:rPr>
        <w:t>Postanowienia końcowe</w:t>
      </w:r>
    </w:p>
    <w:p>
      <w:pPr>
        <w:numPr>
          <w:ilvl w:val="0"/>
          <w:numId w:val="18"/>
        </w:numPr>
        <w:suppressAutoHyphens/>
        <w:autoSpaceDN w:val="0"/>
        <w:spacing w:after="0"/>
        <w:jc w:val="both"/>
        <w:rPr>
          <w:rFonts w:eastAsia="Times New Roman" w:cs="Times New Roman"/>
        </w:rPr>
      </w:pPr>
      <w:r>
        <w:rPr>
          <w:rFonts w:eastAsia="Times New Roman" w:cs="Times New Roman"/>
        </w:rPr>
        <w:t xml:space="preserve">Wszelkie zmiany i uzupełnienia niniejszej Umowy wymagają formy pisemnej pod rygorem nieważności. </w:t>
      </w:r>
    </w:p>
    <w:p>
      <w:pPr>
        <w:numPr>
          <w:ilvl w:val="0"/>
          <w:numId w:val="18"/>
        </w:numPr>
        <w:suppressAutoHyphens/>
        <w:autoSpaceDN w:val="0"/>
        <w:spacing w:after="0"/>
        <w:jc w:val="both"/>
        <w:rPr>
          <w:rFonts w:eastAsia="Times New Roman" w:cs="Times New Roman"/>
        </w:rPr>
      </w:pPr>
      <w:r>
        <w:rPr>
          <w:rFonts w:eastAsia="Times New Roman" w:cs="Times New Roman"/>
        </w:rPr>
        <w:t xml:space="preserve">W przypadku, gdy którekolwiek z postanowień niniejszej Umowy, kilka jej postanowień lub część tych postanowień są lub okażą się bezskuteczne lub nieważne, pozostałe postanowienia niniejszej umowy zachowują swoją pełną moc. </w:t>
      </w:r>
    </w:p>
    <w:p>
      <w:pPr>
        <w:numPr>
          <w:ilvl w:val="0"/>
          <w:numId w:val="18"/>
        </w:numPr>
        <w:suppressAutoHyphens/>
        <w:autoSpaceDN w:val="0"/>
        <w:spacing w:after="0"/>
        <w:jc w:val="both"/>
        <w:rPr>
          <w:rFonts w:eastAsia="Times New Roman" w:cs="Times New Roman"/>
        </w:rPr>
      </w:pPr>
      <w:r>
        <w:rPr>
          <w:rFonts w:eastAsia="Times New Roman" w:cs="Times New Roman"/>
        </w:rPr>
        <w:t>Spory wynikłe z tytułu niniejszej Umowy będzie rozstrzygał Sąd właściwy dla miejsca siedziby Administratora.</w:t>
      </w:r>
    </w:p>
    <w:p>
      <w:pPr>
        <w:numPr>
          <w:ilvl w:val="0"/>
          <w:numId w:val="18"/>
        </w:numPr>
        <w:suppressAutoHyphens/>
        <w:autoSpaceDN w:val="0"/>
        <w:spacing w:after="0"/>
        <w:jc w:val="both"/>
        <w:rPr>
          <w:rFonts w:eastAsia="Times New Roman" w:cs="Times New Roman"/>
        </w:rPr>
      </w:pPr>
      <w:r>
        <w:rPr>
          <w:rFonts w:eastAsia="Times New Roman" w:cs="Times New Roman"/>
        </w:rPr>
        <w:t xml:space="preserve"> Umowę sporządzono w dwóch jednobrzmiących egzemplarzach, po jednym dla każdej ze stron.</w:t>
      </w:r>
    </w:p>
    <w:p>
      <w:pPr>
        <w:suppressAutoHyphens/>
        <w:autoSpaceDN w:val="0"/>
        <w:spacing w:after="0"/>
        <w:rPr>
          <w:rFonts w:eastAsia="Times New Roman" w:cs="Times New Roman"/>
        </w:rPr>
      </w:pPr>
    </w:p>
    <w:p>
      <w:pPr>
        <w:suppressAutoHyphens/>
        <w:autoSpaceDN w:val="0"/>
        <w:spacing w:after="0"/>
        <w:rPr>
          <w:rFonts w:eastAsia="Times New Roman" w:cs="Times New Roman"/>
        </w:rPr>
      </w:pPr>
    </w:p>
    <w:p>
      <w:pPr>
        <w:suppressAutoHyphens/>
        <w:autoSpaceDN w:val="0"/>
        <w:spacing w:after="0"/>
        <w:rPr>
          <w:rFonts w:eastAsia="Times New Roman" w:cs="Times New Roman"/>
        </w:rPr>
      </w:pPr>
    </w:p>
    <w:p>
      <w:pPr>
        <w:suppressAutoHyphens/>
        <w:autoSpaceDN w:val="0"/>
        <w:spacing w:after="0"/>
        <w:rPr>
          <w:rFonts w:eastAsia="Times New Roman" w:cs="Times New Roman"/>
        </w:rPr>
      </w:pPr>
    </w:p>
    <w:p>
      <w:pPr>
        <w:suppressAutoHyphens/>
        <w:autoSpaceDN w:val="0"/>
        <w:spacing w:after="0"/>
        <w:rPr>
          <w:rFonts w:eastAsia="Times New Roman" w:cs="Times New Roman"/>
        </w:rPr>
      </w:pPr>
    </w:p>
    <w:p>
      <w:pPr>
        <w:suppressAutoHyphens/>
        <w:autoSpaceDN w:val="0"/>
        <w:spacing w:after="0"/>
        <w:rPr>
          <w:rFonts w:eastAsia="Times New Roman" w:cs="Times New Roman"/>
        </w:rPr>
      </w:pPr>
    </w:p>
    <w:p>
      <w:pPr>
        <w:suppressAutoHyphens/>
        <w:autoSpaceDN w:val="0"/>
        <w:spacing w:after="0"/>
        <w:rPr>
          <w:rFonts w:eastAsia="Times New Roman" w:cs="Times New Roman"/>
        </w:rPr>
      </w:pPr>
    </w:p>
    <w:p>
      <w:pPr>
        <w:suppressAutoHyphens/>
        <w:autoSpaceDN w:val="0"/>
        <w:spacing w:after="0"/>
        <w:rPr>
          <w:rFonts w:eastAsia="Times New Roman" w:cs="Times New Roman"/>
        </w:rPr>
      </w:pPr>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 xml:space="preserve">         ....................................................  </w:t>
      </w:r>
      <w:r>
        <w:rPr>
          <w:rFonts w:eastAsia="Times New Roman" w:cs="Times New Roman"/>
        </w:rPr>
        <w:tab/>
      </w:r>
      <w:r>
        <w:rPr>
          <w:rFonts w:eastAsia="Times New Roman" w:cs="Times New Roman"/>
          <w:b/>
          <w:bCs/>
          <w:i/>
          <w:iCs/>
          <w:spacing w:val="10"/>
        </w:rPr>
        <w:t xml:space="preserve">Administrator </w:t>
      </w:r>
      <w:r>
        <w:rPr>
          <w:rFonts w:eastAsia="Times New Roman" w:cs="Times New Roman"/>
          <w:b/>
          <w:bCs/>
          <w:i/>
          <w:iCs/>
          <w:spacing w:val="10"/>
        </w:rPr>
        <w:tab/>
      </w:r>
      <w:r>
        <w:rPr>
          <w:rFonts w:eastAsia="Times New Roman" w:cs="Times New Roman"/>
          <w:b/>
          <w:bCs/>
          <w:i/>
          <w:iCs/>
          <w:spacing w:val="10"/>
        </w:rPr>
        <w:tab/>
      </w:r>
      <w:r>
        <w:rPr>
          <w:rFonts w:eastAsia="Times New Roman" w:cs="Times New Roman"/>
          <w:b/>
          <w:bCs/>
          <w:i/>
          <w:iCs/>
          <w:spacing w:val="10"/>
        </w:rPr>
        <w:tab/>
      </w:r>
      <w:r>
        <w:rPr>
          <w:rFonts w:eastAsia="Times New Roman" w:cs="Times New Roman"/>
          <w:b/>
          <w:bCs/>
          <w:i/>
          <w:iCs/>
          <w:spacing w:val="10"/>
        </w:rPr>
        <w:tab/>
      </w:r>
      <w:r>
        <w:rPr>
          <w:rFonts w:eastAsia="Times New Roman" w:cs="Times New Roman"/>
          <w:b/>
          <w:bCs/>
          <w:i/>
          <w:iCs/>
          <w:spacing w:val="10"/>
        </w:rPr>
        <w:tab/>
      </w:r>
      <w:r>
        <w:rPr>
          <w:rFonts w:eastAsia="Times New Roman" w:cs="Times New Roman"/>
          <w:b/>
          <w:bCs/>
          <w:i/>
          <w:iCs/>
          <w:spacing w:val="10"/>
        </w:rPr>
        <w:t xml:space="preserve">      </w:t>
      </w:r>
      <w:r>
        <w:rPr>
          <w:rFonts w:eastAsia="Times New Roman" w:cs="Times New Roman"/>
          <w:b/>
          <w:bCs/>
          <w:i/>
          <w:iCs/>
          <w:spacing w:val="10"/>
        </w:rPr>
        <w:tab/>
      </w:r>
      <w:r>
        <w:rPr>
          <w:rFonts w:eastAsia="Times New Roman" w:cs="Times New Roman"/>
          <w:b/>
          <w:bCs/>
          <w:i/>
          <w:iCs/>
          <w:spacing w:val="10"/>
        </w:rPr>
        <w:t xml:space="preserve">       Przetwarzający</w:t>
      </w:r>
    </w:p>
    <w:sectPr>
      <w:foot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EE"/>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975111"/>
      <w:docPartObj>
        <w:docPartGallery w:val="autotext"/>
      </w:docPartObj>
    </w:sdtPr>
    <w:sdtContent>
      <w:p>
        <w:pPr>
          <w:pStyle w:val="6"/>
          <w:jc w:val="center"/>
        </w:pPr>
        <w:r>
          <w:fldChar w:fldCharType="begin"/>
        </w:r>
        <w:r>
          <w:instrText xml:space="preserve">PAGE   \* MERGEFORMAT</w:instrText>
        </w:r>
        <w:r>
          <w:fldChar w:fldCharType="separate"/>
        </w:r>
        <w: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412F"/>
    <w:multiLevelType w:val="multilevel"/>
    <w:tmpl w:val="0CCD412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37018F"/>
    <w:multiLevelType w:val="multilevel"/>
    <w:tmpl w:val="0E37018F"/>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09F48F9"/>
    <w:multiLevelType w:val="multilevel"/>
    <w:tmpl w:val="109F48F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7391144"/>
    <w:multiLevelType w:val="multilevel"/>
    <w:tmpl w:val="1739114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1B25057E"/>
    <w:multiLevelType w:val="multilevel"/>
    <w:tmpl w:val="1B2505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BC1E30"/>
    <w:multiLevelType w:val="multilevel"/>
    <w:tmpl w:val="1CBC1E3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E4D30BC"/>
    <w:multiLevelType w:val="multilevel"/>
    <w:tmpl w:val="1E4D30B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E893286"/>
    <w:multiLevelType w:val="multilevel"/>
    <w:tmpl w:val="1E89328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42E4348"/>
    <w:multiLevelType w:val="multilevel"/>
    <w:tmpl w:val="242E434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340E288C"/>
    <w:multiLevelType w:val="multilevel"/>
    <w:tmpl w:val="340E288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2200BD5"/>
    <w:multiLevelType w:val="multilevel"/>
    <w:tmpl w:val="42200BD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74D106F"/>
    <w:multiLevelType w:val="multilevel"/>
    <w:tmpl w:val="474D106F"/>
    <w:lvl w:ilvl="0" w:tentative="0">
      <w:start w:val="1"/>
      <w:numFmt w:val="lowerLetter"/>
      <w:lvlText w:val="%1)"/>
      <w:lvlJc w:val="left"/>
      <w:pPr>
        <w:ind w:left="1030" w:hanging="360"/>
      </w:pPr>
    </w:lvl>
    <w:lvl w:ilvl="1" w:tentative="0">
      <w:start w:val="1"/>
      <w:numFmt w:val="lowerLetter"/>
      <w:lvlText w:val="%2."/>
      <w:lvlJc w:val="left"/>
      <w:pPr>
        <w:ind w:left="1750" w:hanging="360"/>
      </w:pPr>
    </w:lvl>
    <w:lvl w:ilvl="2" w:tentative="0">
      <w:start w:val="1"/>
      <w:numFmt w:val="lowerRoman"/>
      <w:lvlText w:val="%3."/>
      <w:lvlJc w:val="right"/>
      <w:pPr>
        <w:ind w:left="2470" w:hanging="180"/>
      </w:pPr>
    </w:lvl>
    <w:lvl w:ilvl="3" w:tentative="0">
      <w:start w:val="1"/>
      <w:numFmt w:val="decimal"/>
      <w:lvlText w:val="%4."/>
      <w:lvlJc w:val="left"/>
      <w:pPr>
        <w:ind w:left="3190" w:hanging="360"/>
      </w:pPr>
    </w:lvl>
    <w:lvl w:ilvl="4" w:tentative="0">
      <w:start w:val="1"/>
      <w:numFmt w:val="lowerLetter"/>
      <w:lvlText w:val="%5."/>
      <w:lvlJc w:val="left"/>
      <w:pPr>
        <w:ind w:left="3910" w:hanging="360"/>
      </w:pPr>
    </w:lvl>
    <w:lvl w:ilvl="5" w:tentative="0">
      <w:start w:val="1"/>
      <w:numFmt w:val="lowerRoman"/>
      <w:lvlText w:val="%6."/>
      <w:lvlJc w:val="right"/>
      <w:pPr>
        <w:ind w:left="4630" w:hanging="180"/>
      </w:pPr>
    </w:lvl>
    <w:lvl w:ilvl="6" w:tentative="0">
      <w:start w:val="1"/>
      <w:numFmt w:val="decimal"/>
      <w:lvlText w:val="%7."/>
      <w:lvlJc w:val="left"/>
      <w:pPr>
        <w:ind w:left="5350" w:hanging="360"/>
      </w:pPr>
    </w:lvl>
    <w:lvl w:ilvl="7" w:tentative="0">
      <w:start w:val="1"/>
      <w:numFmt w:val="lowerLetter"/>
      <w:lvlText w:val="%8."/>
      <w:lvlJc w:val="left"/>
      <w:pPr>
        <w:ind w:left="6070" w:hanging="360"/>
      </w:pPr>
    </w:lvl>
    <w:lvl w:ilvl="8" w:tentative="0">
      <w:start w:val="1"/>
      <w:numFmt w:val="lowerRoman"/>
      <w:lvlText w:val="%9."/>
      <w:lvlJc w:val="right"/>
      <w:pPr>
        <w:ind w:left="6790" w:hanging="180"/>
      </w:pPr>
    </w:lvl>
  </w:abstractNum>
  <w:abstractNum w:abstractNumId="12">
    <w:nsid w:val="4ECF2334"/>
    <w:multiLevelType w:val="multilevel"/>
    <w:tmpl w:val="4ECF233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50E9527F"/>
    <w:multiLevelType w:val="multilevel"/>
    <w:tmpl w:val="50E9527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rPr>
        <w:rFonts w:hint="default"/>
      </w:rPr>
    </w:lvl>
    <w:lvl w:ilvl="3" w:tentative="0">
      <w:start w:val="1"/>
      <w:numFmt w:val="decimal"/>
      <w:lvlText w:val="%4."/>
      <w:lvlJc w:val="left"/>
      <w:pPr>
        <w:ind w:left="2520" w:hanging="360"/>
      </w:pPr>
      <w:rPr>
        <w:rFonts w:hint="default"/>
      </w:rPr>
    </w:lvl>
    <w:lvl w:ilvl="4" w:tentative="0">
      <w:start w:val="1"/>
      <w:numFmt w:val="lowerLetter"/>
      <w:lvlText w:val="%5."/>
      <w:lvlJc w:val="left"/>
      <w:pPr>
        <w:ind w:left="3240" w:hanging="360"/>
      </w:pPr>
      <w:rPr>
        <w:rFonts w:hint="default"/>
      </w:rPr>
    </w:lvl>
    <w:lvl w:ilvl="5" w:tentative="0">
      <w:start w:val="1"/>
      <w:numFmt w:val="lowerRoman"/>
      <w:lvlText w:val="%6."/>
      <w:lvlJc w:val="right"/>
      <w:pPr>
        <w:ind w:left="3960" w:hanging="180"/>
      </w:pPr>
      <w:rPr>
        <w:rFonts w:hint="default"/>
      </w:rPr>
    </w:lvl>
    <w:lvl w:ilvl="6" w:tentative="0">
      <w:start w:val="1"/>
      <w:numFmt w:val="decimal"/>
      <w:lvlText w:val="%7."/>
      <w:lvlJc w:val="left"/>
      <w:pPr>
        <w:ind w:left="4680" w:hanging="360"/>
      </w:pPr>
      <w:rPr>
        <w:rFonts w:hint="default"/>
      </w:rPr>
    </w:lvl>
    <w:lvl w:ilvl="7" w:tentative="0">
      <w:start w:val="1"/>
      <w:numFmt w:val="lowerLetter"/>
      <w:lvlText w:val="%8."/>
      <w:lvlJc w:val="left"/>
      <w:pPr>
        <w:ind w:left="5400" w:hanging="360"/>
      </w:pPr>
      <w:rPr>
        <w:rFonts w:hint="default"/>
      </w:rPr>
    </w:lvl>
    <w:lvl w:ilvl="8" w:tentative="0">
      <w:start w:val="1"/>
      <w:numFmt w:val="lowerRoman"/>
      <w:lvlText w:val="%9."/>
      <w:lvlJc w:val="right"/>
      <w:pPr>
        <w:ind w:left="6120" w:hanging="180"/>
      </w:pPr>
      <w:rPr>
        <w:rFonts w:hint="default"/>
      </w:rPr>
    </w:lvl>
  </w:abstractNum>
  <w:abstractNum w:abstractNumId="14">
    <w:nsid w:val="5DDD3362"/>
    <w:multiLevelType w:val="multilevel"/>
    <w:tmpl w:val="5DDD3362"/>
    <w:lvl w:ilvl="0" w:tentative="0">
      <w:start w:val="9"/>
      <w:numFmt w:val="decimal"/>
      <w:lvlText w:val="%1."/>
      <w:lvlJc w:val="left"/>
      <w:pPr>
        <w:ind w:left="360" w:hanging="360"/>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rPr>
        <w:rFonts w:hint="default"/>
      </w:rPr>
    </w:lvl>
    <w:lvl w:ilvl="3" w:tentative="0">
      <w:start w:val="1"/>
      <w:numFmt w:val="decimal"/>
      <w:lvlText w:val="%4."/>
      <w:lvlJc w:val="left"/>
      <w:pPr>
        <w:ind w:left="2520" w:hanging="360"/>
      </w:pPr>
      <w:rPr>
        <w:rFonts w:hint="default"/>
      </w:rPr>
    </w:lvl>
    <w:lvl w:ilvl="4" w:tentative="0">
      <w:start w:val="1"/>
      <w:numFmt w:val="lowerLetter"/>
      <w:lvlText w:val="%5."/>
      <w:lvlJc w:val="left"/>
      <w:pPr>
        <w:ind w:left="3240" w:hanging="360"/>
      </w:pPr>
      <w:rPr>
        <w:rFonts w:hint="default"/>
      </w:rPr>
    </w:lvl>
    <w:lvl w:ilvl="5" w:tentative="0">
      <w:start w:val="1"/>
      <w:numFmt w:val="lowerRoman"/>
      <w:lvlText w:val="%6."/>
      <w:lvlJc w:val="right"/>
      <w:pPr>
        <w:ind w:left="3960" w:hanging="180"/>
      </w:pPr>
      <w:rPr>
        <w:rFonts w:hint="default"/>
      </w:rPr>
    </w:lvl>
    <w:lvl w:ilvl="6" w:tentative="0">
      <w:start w:val="1"/>
      <w:numFmt w:val="decimal"/>
      <w:lvlText w:val="%7."/>
      <w:lvlJc w:val="left"/>
      <w:pPr>
        <w:ind w:left="4680" w:hanging="360"/>
      </w:pPr>
      <w:rPr>
        <w:rFonts w:hint="default"/>
      </w:rPr>
    </w:lvl>
    <w:lvl w:ilvl="7" w:tentative="0">
      <w:start w:val="1"/>
      <w:numFmt w:val="lowerLetter"/>
      <w:lvlText w:val="%8."/>
      <w:lvlJc w:val="left"/>
      <w:pPr>
        <w:ind w:left="5400" w:hanging="360"/>
      </w:pPr>
      <w:rPr>
        <w:rFonts w:hint="default"/>
      </w:rPr>
    </w:lvl>
    <w:lvl w:ilvl="8" w:tentative="0">
      <w:start w:val="1"/>
      <w:numFmt w:val="lowerRoman"/>
      <w:lvlText w:val="%9."/>
      <w:lvlJc w:val="right"/>
      <w:pPr>
        <w:ind w:left="6120" w:hanging="180"/>
      </w:pPr>
      <w:rPr>
        <w:rFonts w:hint="default"/>
      </w:rPr>
    </w:lvl>
  </w:abstractNum>
  <w:abstractNum w:abstractNumId="15">
    <w:nsid w:val="617C0C9E"/>
    <w:multiLevelType w:val="multilevel"/>
    <w:tmpl w:val="617C0C9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A1F75FA"/>
    <w:multiLevelType w:val="multilevel"/>
    <w:tmpl w:val="6A1F75F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73734D86"/>
    <w:multiLevelType w:val="multilevel"/>
    <w:tmpl w:val="73734D8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39"/>
    <w:rsid w:val="00002084"/>
    <w:rsid w:val="00005C02"/>
    <w:rsid w:val="00021E73"/>
    <w:rsid w:val="00023F2F"/>
    <w:rsid w:val="00076A47"/>
    <w:rsid w:val="00142C0B"/>
    <w:rsid w:val="00156C27"/>
    <w:rsid w:val="001678AA"/>
    <w:rsid w:val="001B6ECF"/>
    <w:rsid w:val="00256A47"/>
    <w:rsid w:val="002700BA"/>
    <w:rsid w:val="002B37C4"/>
    <w:rsid w:val="00304D1C"/>
    <w:rsid w:val="0032226B"/>
    <w:rsid w:val="00360439"/>
    <w:rsid w:val="00380177"/>
    <w:rsid w:val="003839E3"/>
    <w:rsid w:val="004212E7"/>
    <w:rsid w:val="00480505"/>
    <w:rsid w:val="004C32D3"/>
    <w:rsid w:val="004E5CF0"/>
    <w:rsid w:val="00514055"/>
    <w:rsid w:val="00521460"/>
    <w:rsid w:val="00567142"/>
    <w:rsid w:val="00574CFE"/>
    <w:rsid w:val="006152E1"/>
    <w:rsid w:val="006327C4"/>
    <w:rsid w:val="00671254"/>
    <w:rsid w:val="006823A2"/>
    <w:rsid w:val="006B04CB"/>
    <w:rsid w:val="00704A66"/>
    <w:rsid w:val="00742B8D"/>
    <w:rsid w:val="007C4889"/>
    <w:rsid w:val="00806964"/>
    <w:rsid w:val="008468DD"/>
    <w:rsid w:val="00865405"/>
    <w:rsid w:val="00876FB9"/>
    <w:rsid w:val="008B4EFC"/>
    <w:rsid w:val="008C570D"/>
    <w:rsid w:val="00911082"/>
    <w:rsid w:val="009266F9"/>
    <w:rsid w:val="009437E1"/>
    <w:rsid w:val="00995D71"/>
    <w:rsid w:val="009F3AAE"/>
    <w:rsid w:val="00A1195F"/>
    <w:rsid w:val="00A13391"/>
    <w:rsid w:val="00A13F6C"/>
    <w:rsid w:val="00A16807"/>
    <w:rsid w:val="00A21324"/>
    <w:rsid w:val="00A215DC"/>
    <w:rsid w:val="00A231B1"/>
    <w:rsid w:val="00B12466"/>
    <w:rsid w:val="00B402F4"/>
    <w:rsid w:val="00B500EE"/>
    <w:rsid w:val="00B630DB"/>
    <w:rsid w:val="00B71B3C"/>
    <w:rsid w:val="00BF5481"/>
    <w:rsid w:val="00C475CB"/>
    <w:rsid w:val="00C51803"/>
    <w:rsid w:val="00C540BD"/>
    <w:rsid w:val="00C83494"/>
    <w:rsid w:val="00CD7F69"/>
    <w:rsid w:val="00CE7797"/>
    <w:rsid w:val="00D5541E"/>
    <w:rsid w:val="00D77A99"/>
    <w:rsid w:val="00DB6579"/>
    <w:rsid w:val="00DC0110"/>
    <w:rsid w:val="00DC4B75"/>
    <w:rsid w:val="00DE14F0"/>
    <w:rsid w:val="00DE6CF7"/>
    <w:rsid w:val="00E07AFF"/>
    <w:rsid w:val="00E377EA"/>
    <w:rsid w:val="00E46EDA"/>
    <w:rsid w:val="00F05812"/>
    <w:rsid w:val="00F562A4"/>
    <w:rsid w:val="00F71619"/>
    <w:rsid w:val="00F966D6"/>
    <w:rsid w:val="00FA0BA6"/>
    <w:rsid w:val="28C71141"/>
    <w:rsid w:val="39DC348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character" w:default="1" w:styleId="8">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pPr>
      <w:spacing w:after="0" w:line="240" w:lineRule="auto"/>
    </w:pPr>
    <w:rPr>
      <w:rFonts w:ascii="Tahoma" w:hAnsi="Tahoma" w:cs="Tahoma"/>
      <w:sz w:val="16"/>
      <w:szCs w:val="16"/>
    </w:rPr>
  </w:style>
  <w:style w:type="paragraph" w:styleId="3">
    <w:name w:val="Body Text"/>
    <w:basedOn w:val="1"/>
    <w:semiHidden/>
    <w:uiPriority w:val="0"/>
    <w:pPr>
      <w:spacing w:before="60" w:after="120" w:line="240" w:lineRule="auto"/>
      <w:jc w:val="both"/>
    </w:pPr>
    <w:rPr>
      <w:rFonts w:ascii="Arial" w:hAnsi="Arial" w:eastAsia="Times New Roman" w:cs="Arial"/>
      <w:sz w:val="20"/>
      <w:szCs w:val="20"/>
    </w:rPr>
  </w:style>
  <w:style w:type="paragraph" w:styleId="4">
    <w:name w:val="annotation text"/>
    <w:basedOn w:val="1"/>
    <w:link w:val="13"/>
    <w:semiHidden/>
    <w:unhideWhenUsed/>
    <w:uiPriority w:val="99"/>
    <w:pPr>
      <w:spacing w:line="240" w:lineRule="auto"/>
    </w:pPr>
    <w:rPr>
      <w:sz w:val="20"/>
      <w:szCs w:val="20"/>
    </w:rPr>
  </w:style>
  <w:style w:type="paragraph" w:styleId="5">
    <w:name w:val="annotation subject"/>
    <w:basedOn w:val="4"/>
    <w:next w:val="4"/>
    <w:link w:val="16"/>
    <w:semiHidden/>
    <w:unhideWhenUsed/>
    <w:uiPriority w:val="99"/>
    <w:rPr>
      <w:b/>
      <w:bCs/>
    </w:rPr>
  </w:style>
  <w:style w:type="paragraph" w:styleId="6">
    <w:name w:val="footer"/>
    <w:basedOn w:val="1"/>
    <w:link w:val="12"/>
    <w:unhideWhenUsed/>
    <w:uiPriority w:val="99"/>
    <w:pPr>
      <w:tabs>
        <w:tab w:val="center" w:pos="4536"/>
        <w:tab w:val="right" w:pos="9072"/>
      </w:tabs>
      <w:spacing w:after="0" w:line="240" w:lineRule="auto"/>
    </w:pPr>
  </w:style>
  <w:style w:type="paragraph" w:styleId="7">
    <w:name w:val="header"/>
    <w:basedOn w:val="1"/>
    <w:link w:val="11"/>
    <w:unhideWhenUsed/>
    <w:uiPriority w:val="99"/>
    <w:pPr>
      <w:tabs>
        <w:tab w:val="center" w:pos="4536"/>
        <w:tab w:val="right" w:pos="9072"/>
      </w:tabs>
      <w:spacing w:after="0" w:line="240" w:lineRule="auto"/>
    </w:pPr>
  </w:style>
  <w:style w:type="character" w:styleId="9">
    <w:name w:val="annotation reference"/>
    <w:basedOn w:val="8"/>
    <w:semiHidden/>
    <w:unhideWhenUsed/>
    <w:uiPriority w:val="99"/>
    <w:rPr>
      <w:sz w:val="16"/>
      <w:szCs w:val="16"/>
    </w:rPr>
  </w:style>
  <w:style w:type="character" w:customStyle="1" w:styleId="11">
    <w:name w:val="Nagłówek Znak"/>
    <w:basedOn w:val="8"/>
    <w:link w:val="7"/>
    <w:uiPriority w:val="99"/>
  </w:style>
  <w:style w:type="character" w:customStyle="1" w:styleId="12">
    <w:name w:val="Stopka Znak"/>
    <w:basedOn w:val="8"/>
    <w:link w:val="6"/>
    <w:uiPriority w:val="99"/>
  </w:style>
  <w:style w:type="character" w:customStyle="1" w:styleId="13">
    <w:name w:val="Tekst komentarza Znak"/>
    <w:basedOn w:val="8"/>
    <w:link w:val="4"/>
    <w:semiHidden/>
    <w:uiPriority w:val="99"/>
    <w:rPr>
      <w:sz w:val="20"/>
      <w:szCs w:val="20"/>
    </w:rPr>
  </w:style>
  <w:style w:type="character" w:customStyle="1" w:styleId="14">
    <w:name w:val="Tekst dymka Znak"/>
    <w:basedOn w:val="8"/>
    <w:link w:val="2"/>
    <w:semiHidden/>
    <w:uiPriority w:val="99"/>
    <w:rPr>
      <w:rFonts w:ascii="Tahoma" w:hAnsi="Tahoma" w:cs="Tahoma"/>
      <w:sz w:val="16"/>
      <w:szCs w:val="16"/>
    </w:rPr>
  </w:style>
  <w:style w:type="paragraph" w:styleId="15">
    <w:name w:val="List Paragraph"/>
    <w:basedOn w:val="1"/>
    <w:qFormat/>
    <w:uiPriority w:val="34"/>
    <w:pPr>
      <w:ind w:left="720"/>
      <w:contextualSpacing/>
    </w:pPr>
  </w:style>
  <w:style w:type="character" w:customStyle="1" w:styleId="16">
    <w:name w:val="Temat komentarza Znak"/>
    <w:basedOn w:val="13"/>
    <w:link w:val="5"/>
    <w:semiHidden/>
    <w:uiPriority w:val="99"/>
    <w:rPr>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1787</Words>
  <Characters>10727</Characters>
  <Lines>89</Lines>
  <Paragraphs>24</Paragraphs>
  <TotalTime>0</TotalTime>
  <ScaleCrop>false</ScaleCrop>
  <LinksUpToDate>false</LinksUpToDate>
  <CharactersWithSpaces>12490</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2018-10-02T07:28:00Z</dcterms:created>
  <dc:creator>Kasia</dc:creator>
  <cp:lastModifiedBy>Kasia</cp:lastModifiedBy>
  <dcterms:modified xsi:type="dcterms:W3CDTF">2020-01-06T21:13:59Z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2057-11.2.0.9127</vt:lpwstr>
  </property>
</Properties>
</file>