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78A" w:rsidRDefault="003C778A" w:rsidP="003C77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DZPUCK.262.002.2020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Załącznik nr 2b do SIWZ</w:t>
      </w:r>
    </w:p>
    <w:p w:rsidR="001139C2" w:rsidRDefault="001139C2" w:rsidP="001139C2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1139C2" w:rsidRPr="009D4835" w:rsidRDefault="001139C2" w:rsidP="001139C2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9D4835">
        <w:rPr>
          <w:rFonts w:ascii="Times New Roman" w:hAnsi="Times New Roman" w:cs="Times New Roman"/>
          <w:sz w:val="20"/>
          <w:szCs w:val="20"/>
          <w:u w:val="single"/>
        </w:rPr>
        <w:t>OPIS PRZEDMIOTU ZAMÓWIENIA – dot. 4 APARATÓW DO DZIERŻAWY</w:t>
      </w:r>
    </w:p>
    <w:tbl>
      <w:tblPr>
        <w:tblpPr w:leftFromText="141" w:rightFromText="141" w:vertAnchor="text" w:horzAnchor="margin" w:tblpX="421" w:tblpY="380"/>
        <w:tblW w:w="14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647"/>
        <w:gridCol w:w="1559"/>
        <w:gridCol w:w="3378"/>
      </w:tblGrid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11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4B6279" w:rsidRDefault="001139C2" w:rsidP="001139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279">
              <w:rPr>
                <w:rFonts w:ascii="Arial" w:hAnsi="Arial" w:cs="Arial"/>
                <w:b/>
                <w:bCs/>
                <w:sz w:val="18"/>
                <w:szCs w:val="18"/>
              </w:rPr>
              <w:t>Opis parametru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4B6279" w:rsidRDefault="001139C2" w:rsidP="001139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288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279">
              <w:rPr>
                <w:rFonts w:ascii="Arial" w:hAnsi="Arial" w:cs="Arial"/>
                <w:b/>
                <w:sz w:val="18"/>
                <w:szCs w:val="18"/>
              </w:rPr>
              <w:t>Parametr wymagany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C2" w:rsidRDefault="00D959C2" w:rsidP="00D959C2">
            <w:pPr>
              <w:shd w:val="clear" w:color="auto" w:fill="FFFFFF"/>
              <w:ind w:left="115" w:right="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Parametr oferowany</w:t>
            </w:r>
          </w:p>
          <w:p w:rsidR="001139C2" w:rsidRPr="004B6279" w:rsidRDefault="00D959C2" w:rsidP="00D959C2">
            <w:pPr>
              <w:shd w:val="clear" w:color="auto" w:fill="FFFFFF"/>
              <w:ind w:left="115" w:right="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(TAK/NIE)</w:t>
            </w:r>
          </w:p>
        </w:tc>
      </w:tr>
      <w:tr w:rsidR="001139C2" w:rsidRPr="009D4835" w:rsidTr="001139C2">
        <w:trPr>
          <w:trHeight w:val="6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Możliwość wykonania zabiegu ciągłej </w:t>
            </w:r>
            <w:proofErr w:type="spellStart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żylno</w:t>
            </w:r>
            <w:proofErr w:type="spellEnd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 - żylnej </w:t>
            </w:r>
            <w:proofErr w:type="spellStart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hemofiltracji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Możliwość wykonywania zabiegu wysokoobjętościowej ciągłej </w:t>
            </w:r>
            <w:proofErr w:type="spellStart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żylno</w:t>
            </w:r>
            <w:proofErr w:type="spellEnd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 - żylnej </w:t>
            </w:r>
            <w:proofErr w:type="spellStart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hemofiltracji</w:t>
            </w:r>
            <w:proofErr w:type="spellEnd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. Substytucja podawana jednocześnie przed i po </w:t>
            </w:r>
            <w:proofErr w:type="spellStart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hemofiltrze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Możliwość wykonania zabiegu żylno - żylnej hemodializy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Możliwość wykonania zabiegu </w:t>
            </w:r>
            <w:proofErr w:type="spellStart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żylno</w:t>
            </w:r>
            <w:proofErr w:type="spellEnd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 - żylnej </w:t>
            </w:r>
            <w:proofErr w:type="spellStart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hemodiafiltracji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Możliwość wykonania zabiegu powolnej ciągłej ultrafiltracji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Możliwość wykonania zabiegu plazmaferezy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Możliwość wykonania zabiegu hemoperfuzji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Graficzny kolorowy podgląd istotnych stanów pracy urządzenia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Bateria, która w przypadku braku zasilania sieciowego, zapewni prace aparatu przez co najmniej 15 min.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Regulowana ultrafiltracja 0 - 100 ml/min.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Przepływ płynu substytucyjnego od 10 - 160 ml/min.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Przepływ dializatu od 10 - 70 ml/min.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Dwa indywidualne systemy do podgrzewania płynu substytucyjnego i dializatu z możliwością wyłączenia w trakcie zabiegu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Możliwość regulacji temperatury w zakresie 35 -39 st.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Regulacja przepływu pompy krwi od 10 - 500 ml/min.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Kasetowy system drenów umożliwiający łatwy i szybki montaż oraz wielokrotną wymianę samego filtra w trakcie zabiegu, bez konieczności wymiany całej kasety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System bilansujący: cztery niezależne wagi do płynów</w:t>
            </w:r>
          </w:p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dializacyjnych, substytucyjnych, osocza, </w:t>
            </w:r>
            <w:proofErr w:type="spellStart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ultrafiltratu</w:t>
            </w:r>
            <w:proofErr w:type="spellEnd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, itp.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Dokładność ważenia - 1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Najwyższy stopień ochrony przeciwporażeniowej (CF)</w:t>
            </w:r>
          </w:p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umożliwiający bezpieczną defibrylację pacjenta podczas zabiegu.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Cztery pompy umożliwiające przepływ krwi, płynu dializacyjnego, substytucyjnego, </w:t>
            </w:r>
            <w:proofErr w:type="spellStart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ultrafiltratu</w:t>
            </w:r>
            <w:proofErr w:type="spellEnd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 lub osocza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Moduł cytrynian - wapń z dwiema pompami perystaltycznymi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podawania roztworów Ci oraz 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Ciągła hemodializa z regionalną </w:t>
            </w:r>
            <w:proofErr w:type="spellStart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antykoagulacją</w:t>
            </w:r>
            <w:proofErr w:type="spellEnd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 cytrynianową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Ciągła </w:t>
            </w:r>
            <w:proofErr w:type="spellStart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postdylucyjna</w:t>
            </w:r>
            <w:proofErr w:type="spellEnd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hemodifiltracja</w:t>
            </w:r>
            <w:proofErr w:type="spellEnd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 z regionalną </w:t>
            </w:r>
            <w:proofErr w:type="spellStart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antykoagulacją</w:t>
            </w:r>
            <w:proofErr w:type="spellEnd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 cytrynianową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Detektor przecieku krwi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Odpowietrzanie drenów substytutu, dializatu, krwi - niezależnie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Dwa niezależne detektory powietrza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Dwie niezależne pułapki powietrza (za i przed </w:t>
            </w:r>
            <w:proofErr w:type="spellStart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hemofiltrem</w:t>
            </w:r>
            <w:proofErr w:type="spellEnd"/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Oprogramowanie i komunikacja w języku polskim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Instrukcja obsługi w języku polskim (wraz z dostawą)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Gwarancja w okresie dzierżawy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9C2" w:rsidRPr="009D4835" w:rsidTr="001139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C2" w:rsidRPr="009D4835" w:rsidRDefault="001139C2" w:rsidP="00D103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Trzy aparaty-rok produkcji – nie wcześniejszy niż 2014 r.</w:t>
            </w:r>
          </w:p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Jeden aparat-rok produkcji-nie wcześniejszy niż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9C2" w:rsidRPr="009D4835" w:rsidRDefault="001139C2" w:rsidP="001139C2">
            <w:pPr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629C" w:rsidRDefault="0026629C"/>
    <w:p w:rsidR="007F25B2" w:rsidRDefault="007F25B2" w:rsidP="007F25B2">
      <w:pPr>
        <w:ind w:left="92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7F25B2" w:rsidRDefault="007F25B2" w:rsidP="007F25B2">
      <w:pPr>
        <w:ind w:left="92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\podpis osoby upoważnionej\</w:t>
      </w:r>
    </w:p>
    <w:p w:rsidR="007F25B2" w:rsidRDefault="007F25B2"/>
    <w:sectPr w:rsidR="007F25B2" w:rsidSect="001139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C2"/>
    <w:rsid w:val="001139C2"/>
    <w:rsid w:val="0026629C"/>
    <w:rsid w:val="003C778A"/>
    <w:rsid w:val="007F25B2"/>
    <w:rsid w:val="00895CEF"/>
    <w:rsid w:val="00D10371"/>
    <w:rsid w:val="00D959C2"/>
    <w:rsid w:val="00E9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D559C-58DA-4C78-931B-0F2D6D01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9C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139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7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Kowalski</dc:creator>
  <cp:keywords/>
  <dc:description/>
  <cp:lastModifiedBy>Piotr Włodkowski</cp:lastModifiedBy>
  <cp:revision>5</cp:revision>
  <dcterms:created xsi:type="dcterms:W3CDTF">2020-01-07T13:14:00Z</dcterms:created>
  <dcterms:modified xsi:type="dcterms:W3CDTF">2020-01-07T13:17:00Z</dcterms:modified>
</cp:coreProperties>
</file>